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4219E" w14:textId="0614B4D2" w:rsidR="00E258F4" w:rsidRPr="00E258F4" w:rsidRDefault="00DE5999" w:rsidP="00E258F4">
      <w:pPr>
        <w:spacing w:before="100" w:beforeAutospacing="1" w:after="100" w:afterAutospacing="1" w:line="240" w:lineRule="auto"/>
        <w:rPr>
          <w:rFonts w:ascii="Times New Roman" w:eastAsia="Times New Roman" w:hAnsi="Times New Roman" w:cs="Times New Roman"/>
          <w:b/>
          <w:bCs/>
          <w:kern w:val="0"/>
          <w:sz w:val="32"/>
          <w:szCs w:val="32"/>
          <w14:ligatures w14:val="none"/>
        </w:rPr>
      </w:pPr>
      <w:r w:rsidRPr="00DE5999">
        <w:rPr>
          <w:rFonts w:ascii="Times New Roman" w:eastAsia="Times New Roman" w:hAnsi="Times New Roman" w:cs="Times New Roman"/>
          <w:b/>
          <w:bCs/>
          <w:kern w:val="0"/>
          <w:sz w:val="32"/>
          <w:szCs w:val="32"/>
          <w14:ligatures w14:val="none"/>
        </w:rPr>
        <w:t xml:space="preserve">The Blue Atlas Project </w:t>
      </w:r>
      <w:r w:rsidR="00E258F4" w:rsidRPr="00E258F4">
        <w:rPr>
          <w:rFonts w:ascii="Times New Roman" w:eastAsia="Times New Roman" w:hAnsi="Times New Roman" w:cs="Times New Roman"/>
          <w:b/>
          <w:bCs/>
          <w:kern w:val="0"/>
          <w:sz w:val="32"/>
          <w:szCs w:val="32"/>
          <w14:ligatures w14:val="none"/>
        </w:rPr>
        <w:t xml:space="preserve">Hurricane Melissa </w:t>
      </w:r>
      <w:r w:rsidR="007D35BE">
        <w:rPr>
          <w:rFonts w:ascii="Times New Roman" w:eastAsia="Times New Roman" w:hAnsi="Times New Roman" w:cs="Times New Roman"/>
          <w:b/>
          <w:bCs/>
          <w:kern w:val="0"/>
          <w:sz w:val="32"/>
          <w:szCs w:val="32"/>
          <w14:ligatures w14:val="none"/>
        </w:rPr>
        <w:t>Response</w:t>
      </w:r>
    </w:p>
    <w:p w14:paraId="61B45358" w14:textId="77777777" w:rsidR="00E258F4" w:rsidRPr="00E258F4" w:rsidRDefault="00E258F4" w:rsidP="00E258F4">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E258F4">
        <w:rPr>
          <w:rFonts w:ascii="Times New Roman" w:eastAsia="Times New Roman" w:hAnsi="Times New Roman" w:cs="Times New Roman"/>
          <w:b/>
          <w:bCs/>
          <w:kern w:val="0"/>
          <w:sz w:val="28"/>
          <w:szCs w:val="28"/>
          <w14:ligatures w14:val="none"/>
        </w:rPr>
        <w:t>Overview:</w:t>
      </w:r>
    </w:p>
    <w:p w14:paraId="5DEE2F28" w14:textId="77777777" w:rsidR="00E258F4" w:rsidRPr="00E258F4" w:rsidRDefault="00E258F4" w:rsidP="00E258F4">
      <w:p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Hurricane Melissa has caused significant disruption to Jamaica’s food systems, water access, and smallholder livelihoods. In response, The Blue Atlas Project is launching the Hurricane Melissa Support Initiative — a three-phase program to stabilize food access, rebuild agricultural capacity, and strengthen long-term climate resilience.</w:t>
      </w:r>
    </w:p>
    <w:p w14:paraId="6B4598CE" w14:textId="5489936E" w:rsidR="00E258F4" w:rsidRPr="00E258F4" w:rsidRDefault="00E258F4" w:rsidP="00DE5999">
      <w:p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Grounded in the Blue Atlas approach of relief, recovery, and resilience, this project will first restore emergency food and water systems, then support smallholder and aquaculture producers through SULA Grants, and finally establish a FEAST Center to promote climate-smart agriculture and training tailored to Jamaica’s unique local conditions.</w:t>
      </w:r>
    </w:p>
    <w:p w14:paraId="6804032E" w14:textId="77777777" w:rsidR="00E258F4" w:rsidRPr="00E258F4" w:rsidRDefault="00E258F4" w:rsidP="00E258F4">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E258F4">
        <w:rPr>
          <w:rFonts w:ascii="Times New Roman" w:eastAsia="Times New Roman" w:hAnsi="Times New Roman" w:cs="Times New Roman"/>
          <w:b/>
          <w:bCs/>
          <w:kern w:val="0"/>
          <w:sz w:val="28"/>
          <w:szCs w:val="28"/>
          <w14:ligatures w14:val="none"/>
        </w:rPr>
        <w:t>Project Phases and Timeline:</w:t>
      </w:r>
    </w:p>
    <w:p w14:paraId="7CFAEE93" w14:textId="77777777" w:rsidR="00E258F4" w:rsidRPr="00E258F4" w:rsidRDefault="00E258F4" w:rsidP="00E258F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258F4">
        <w:rPr>
          <w:rFonts w:ascii="Times New Roman" w:eastAsia="Times New Roman" w:hAnsi="Times New Roman" w:cs="Times New Roman"/>
          <w:b/>
          <w:bCs/>
          <w:kern w:val="0"/>
          <w:sz w:val="27"/>
          <w:szCs w:val="27"/>
          <w14:ligatures w14:val="none"/>
        </w:rPr>
        <w:t>1. Emergency Support (Months 1–2)</w:t>
      </w:r>
    </w:p>
    <w:p w14:paraId="419F68B3" w14:textId="77777777" w:rsidR="00E258F4" w:rsidRPr="00E258F4" w:rsidRDefault="00E258F4" w:rsidP="00E258F4">
      <w:p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b/>
          <w:bCs/>
          <w:kern w:val="0"/>
          <w14:ligatures w14:val="none"/>
        </w:rPr>
        <w:t>Objective:</w:t>
      </w:r>
      <w:r w:rsidRPr="00E258F4">
        <w:rPr>
          <w:rFonts w:ascii="Times New Roman" w:eastAsia="Times New Roman" w:hAnsi="Times New Roman" w:cs="Times New Roman"/>
          <w:kern w:val="0"/>
          <w14:ligatures w14:val="none"/>
        </w:rPr>
        <w:t xml:space="preserve"> Restore immediate access to food and water, helping communities and small enterprises stabilize operations that feed local populations.</w:t>
      </w:r>
    </w:p>
    <w:p w14:paraId="1B807911" w14:textId="77777777" w:rsidR="00E258F4" w:rsidRPr="00E258F4" w:rsidRDefault="00E258F4" w:rsidP="00E258F4">
      <w:p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b/>
          <w:bCs/>
          <w:kern w:val="0"/>
          <w14:ligatures w14:val="none"/>
        </w:rPr>
        <w:t>Activities:</w:t>
      </w:r>
    </w:p>
    <w:p w14:paraId="7784951A" w14:textId="77777777" w:rsidR="00DE5999" w:rsidRPr="00E258F4" w:rsidRDefault="00DE5999" w:rsidP="00DE599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Conduct community needs assessments to guide targeted recovery actions.</w:t>
      </w:r>
    </w:p>
    <w:p w14:paraId="2AB13314" w14:textId="482070D2" w:rsidR="00E258F4" w:rsidRPr="00E258F4" w:rsidRDefault="00E258F4" w:rsidP="00E258F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Provide emergency food and</w:t>
      </w:r>
      <w:r w:rsidR="00126D70">
        <w:rPr>
          <w:rFonts w:ascii="Times New Roman" w:eastAsia="Times New Roman" w:hAnsi="Times New Roman" w:cs="Times New Roman"/>
          <w:kern w:val="0"/>
          <w14:ligatures w14:val="none"/>
        </w:rPr>
        <w:t xml:space="preserve"> </w:t>
      </w:r>
      <w:r w:rsidRPr="00E258F4">
        <w:rPr>
          <w:rFonts w:ascii="Times New Roman" w:eastAsia="Times New Roman" w:hAnsi="Times New Roman" w:cs="Times New Roman"/>
          <w:kern w:val="0"/>
          <w14:ligatures w14:val="none"/>
        </w:rPr>
        <w:t>clean water</w:t>
      </w:r>
      <w:r w:rsidR="00126D70">
        <w:rPr>
          <w:rFonts w:ascii="Times New Roman" w:eastAsia="Times New Roman" w:hAnsi="Times New Roman" w:cs="Times New Roman"/>
          <w:kern w:val="0"/>
          <w14:ligatures w14:val="none"/>
        </w:rPr>
        <w:t xml:space="preserve"> or systems</w:t>
      </w:r>
      <w:r w:rsidRPr="00E258F4">
        <w:rPr>
          <w:rFonts w:ascii="Times New Roman" w:eastAsia="Times New Roman" w:hAnsi="Times New Roman" w:cs="Times New Roman"/>
          <w:kern w:val="0"/>
          <w14:ligatures w14:val="none"/>
        </w:rPr>
        <w:t xml:space="preserve"> to affected households.</w:t>
      </w:r>
    </w:p>
    <w:p w14:paraId="6B015F0E" w14:textId="5D3A5424" w:rsidR="00E258F4" w:rsidRPr="00E258F4" w:rsidRDefault="00E258F4" w:rsidP="00E258F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Support markets, restaurants, and</w:t>
      </w:r>
      <w:r w:rsidR="00126D70">
        <w:rPr>
          <w:rFonts w:ascii="Times New Roman" w:eastAsia="Times New Roman" w:hAnsi="Times New Roman" w:cs="Times New Roman"/>
          <w:kern w:val="0"/>
          <w14:ligatures w14:val="none"/>
        </w:rPr>
        <w:t>/or</w:t>
      </w:r>
      <w:r w:rsidRPr="00E258F4">
        <w:rPr>
          <w:rFonts w:ascii="Times New Roman" w:eastAsia="Times New Roman" w:hAnsi="Times New Roman" w:cs="Times New Roman"/>
          <w:kern w:val="0"/>
          <w14:ligatures w14:val="none"/>
        </w:rPr>
        <w:t xml:space="preserve"> community kitchens to resume operations and feed vulnerable families.</w:t>
      </w:r>
    </w:p>
    <w:p w14:paraId="4632DA93" w14:textId="77777777" w:rsidR="00E258F4" w:rsidRPr="00E258F4" w:rsidRDefault="00E258F4" w:rsidP="00E258F4">
      <w:p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b/>
          <w:bCs/>
          <w:kern w:val="0"/>
          <w14:ligatures w14:val="none"/>
        </w:rPr>
        <w:t>Expected Outputs:</w:t>
      </w:r>
    </w:p>
    <w:p w14:paraId="27F81950" w14:textId="77777777" w:rsidR="00E258F4" w:rsidRPr="00E258F4" w:rsidRDefault="00E258F4" w:rsidP="00E258F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Immediate food and water access restored in high-impact communities.</w:t>
      </w:r>
    </w:p>
    <w:p w14:paraId="73EFD8B8" w14:textId="7D2FFD8C" w:rsidR="00E258F4" w:rsidRPr="00E258F4" w:rsidRDefault="00E258F4" w:rsidP="00E258F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 xml:space="preserve">Local markets and </w:t>
      </w:r>
      <w:r w:rsidR="00126D70">
        <w:rPr>
          <w:rFonts w:ascii="Times New Roman" w:eastAsia="Times New Roman" w:hAnsi="Times New Roman" w:cs="Times New Roman"/>
          <w:kern w:val="0"/>
          <w14:ligatures w14:val="none"/>
        </w:rPr>
        <w:t>restaurants provide important staging grounds for the community and help restore local economy</w:t>
      </w:r>
    </w:p>
    <w:p w14:paraId="3C4D6C3C" w14:textId="5A29946B" w:rsidR="00E258F4" w:rsidRPr="00E258F4" w:rsidRDefault="00E258F4" w:rsidP="00E258F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Clear data on infrastructure and input needs for recovery.</w:t>
      </w:r>
    </w:p>
    <w:p w14:paraId="013E1B35" w14:textId="7AD6F295" w:rsidR="00E258F4" w:rsidRPr="00E258F4" w:rsidRDefault="00E258F4" w:rsidP="00E258F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258F4">
        <w:rPr>
          <w:rFonts w:ascii="Times New Roman" w:eastAsia="Times New Roman" w:hAnsi="Times New Roman" w:cs="Times New Roman"/>
          <w:b/>
          <w:bCs/>
          <w:kern w:val="0"/>
          <w:sz w:val="27"/>
          <w:szCs w:val="27"/>
          <w14:ligatures w14:val="none"/>
        </w:rPr>
        <w:t>2. S</w:t>
      </w:r>
      <w:r w:rsidR="00DE5999">
        <w:rPr>
          <w:rFonts w:ascii="Times New Roman" w:eastAsia="Times New Roman" w:hAnsi="Times New Roman" w:cs="Times New Roman"/>
          <w:b/>
          <w:bCs/>
          <w:kern w:val="0"/>
          <w:sz w:val="27"/>
          <w:szCs w:val="27"/>
          <w14:ligatures w14:val="none"/>
        </w:rPr>
        <w:t>caling Up Local Agriculture (S</w:t>
      </w:r>
      <w:r w:rsidRPr="00E258F4">
        <w:rPr>
          <w:rFonts w:ascii="Times New Roman" w:eastAsia="Times New Roman" w:hAnsi="Times New Roman" w:cs="Times New Roman"/>
          <w:b/>
          <w:bCs/>
          <w:kern w:val="0"/>
          <w:sz w:val="27"/>
          <w:szCs w:val="27"/>
          <w14:ligatures w14:val="none"/>
        </w:rPr>
        <w:t>ULA</w:t>
      </w:r>
      <w:r w:rsidR="00DE5999">
        <w:rPr>
          <w:rFonts w:ascii="Times New Roman" w:eastAsia="Times New Roman" w:hAnsi="Times New Roman" w:cs="Times New Roman"/>
          <w:b/>
          <w:bCs/>
          <w:kern w:val="0"/>
          <w:sz w:val="27"/>
          <w:szCs w:val="27"/>
          <w14:ligatures w14:val="none"/>
        </w:rPr>
        <w:t>)</w:t>
      </w:r>
      <w:r w:rsidRPr="00E258F4">
        <w:rPr>
          <w:rFonts w:ascii="Times New Roman" w:eastAsia="Times New Roman" w:hAnsi="Times New Roman" w:cs="Times New Roman"/>
          <w:b/>
          <w:bCs/>
          <w:kern w:val="0"/>
          <w:sz w:val="27"/>
          <w:szCs w:val="27"/>
          <w14:ligatures w14:val="none"/>
        </w:rPr>
        <w:t xml:space="preserve"> Grants: Months 3–12</w:t>
      </w:r>
    </w:p>
    <w:p w14:paraId="46A678D3" w14:textId="77777777" w:rsidR="00E258F4" w:rsidRPr="00E258F4" w:rsidRDefault="00E258F4" w:rsidP="00E258F4">
      <w:p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b/>
          <w:bCs/>
          <w:kern w:val="0"/>
          <w14:ligatures w14:val="none"/>
        </w:rPr>
        <w:t>Objective:</w:t>
      </w:r>
      <w:r w:rsidRPr="00E258F4">
        <w:rPr>
          <w:rFonts w:ascii="Times New Roman" w:eastAsia="Times New Roman" w:hAnsi="Times New Roman" w:cs="Times New Roman"/>
          <w:kern w:val="0"/>
          <w14:ligatures w14:val="none"/>
        </w:rPr>
        <w:t xml:space="preserve"> Rebuild and strengthen smallholder and aquaculture livelihoods using climate-smart, sustainable practices.</w:t>
      </w:r>
    </w:p>
    <w:p w14:paraId="7B7615CF" w14:textId="77777777" w:rsidR="00E258F4" w:rsidRPr="00E258F4" w:rsidRDefault="00E258F4" w:rsidP="00E258F4">
      <w:p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b/>
          <w:bCs/>
          <w:kern w:val="0"/>
          <w14:ligatures w14:val="none"/>
        </w:rPr>
        <w:t>Activities:</w:t>
      </w:r>
    </w:p>
    <w:p w14:paraId="7C2FA5B9" w14:textId="351EF093" w:rsidR="00E258F4" w:rsidRPr="00E258F4" w:rsidRDefault="00E258F4" w:rsidP="00E258F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 xml:space="preserve">Provide on-farm infrastructure support </w:t>
      </w:r>
    </w:p>
    <w:p w14:paraId="4AF5B041" w14:textId="6C540610" w:rsidR="00E258F4" w:rsidRPr="00E258F4" w:rsidRDefault="00E258F4" w:rsidP="00E258F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Supply seeds, fingerlings, tools, and inputs to restart and diversify production.</w:t>
      </w:r>
    </w:p>
    <w:p w14:paraId="5A5501A8" w14:textId="77777777" w:rsidR="00E258F4" w:rsidRPr="00E258F4" w:rsidRDefault="00E258F4" w:rsidP="00E258F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Monitor progress and support adaptive management throughout implementation.</w:t>
      </w:r>
    </w:p>
    <w:p w14:paraId="0A2D715C" w14:textId="77777777" w:rsidR="00E258F4" w:rsidRPr="00E258F4" w:rsidRDefault="00E258F4" w:rsidP="00E258F4">
      <w:p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b/>
          <w:bCs/>
          <w:kern w:val="0"/>
          <w14:ligatures w14:val="none"/>
        </w:rPr>
        <w:lastRenderedPageBreak/>
        <w:t>Expected Outputs:</w:t>
      </w:r>
    </w:p>
    <w:p w14:paraId="0C629C69" w14:textId="54B0CC67" w:rsidR="00E258F4" w:rsidRPr="00E258F4" w:rsidRDefault="00E258F4" w:rsidP="00E258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 xml:space="preserve">At least </w:t>
      </w:r>
      <w:r w:rsidR="00DE5999">
        <w:rPr>
          <w:rFonts w:ascii="Times New Roman" w:eastAsia="Times New Roman" w:hAnsi="Times New Roman" w:cs="Times New Roman"/>
          <w:kern w:val="0"/>
          <w14:ligatures w14:val="none"/>
        </w:rPr>
        <w:t>25</w:t>
      </w:r>
      <w:r w:rsidRPr="00E258F4">
        <w:rPr>
          <w:rFonts w:ascii="Times New Roman" w:eastAsia="Times New Roman" w:hAnsi="Times New Roman" w:cs="Times New Roman"/>
          <w:kern w:val="0"/>
          <w14:ligatures w14:val="none"/>
        </w:rPr>
        <w:t xml:space="preserve"> smallholder farmers and aquaculture producers supported.</w:t>
      </w:r>
    </w:p>
    <w:p w14:paraId="3E170E49" w14:textId="77777777" w:rsidR="00E258F4" w:rsidRPr="00E258F4" w:rsidRDefault="00E258F4" w:rsidP="00E258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Increased productivity and adoption of climate-resilient farming systems.</w:t>
      </w:r>
    </w:p>
    <w:p w14:paraId="2F08FF2D" w14:textId="356E21A0" w:rsidR="00E258F4" w:rsidRPr="00E258F4" w:rsidRDefault="00E258F4" w:rsidP="00E258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Improved soil health, water retention, and livelihood stability.</w:t>
      </w:r>
    </w:p>
    <w:p w14:paraId="0732399E" w14:textId="4154812D" w:rsidR="00E258F4" w:rsidRPr="00E258F4" w:rsidRDefault="00E258F4" w:rsidP="00E258F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258F4">
        <w:rPr>
          <w:rFonts w:ascii="Times New Roman" w:eastAsia="Times New Roman" w:hAnsi="Times New Roman" w:cs="Times New Roman"/>
          <w:b/>
          <w:bCs/>
          <w:kern w:val="0"/>
          <w:sz w:val="27"/>
          <w:szCs w:val="27"/>
          <w14:ligatures w14:val="none"/>
        </w:rPr>
        <w:t>3. F</w:t>
      </w:r>
      <w:r w:rsidR="00DE5999">
        <w:rPr>
          <w:rFonts w:ascii="Times New Roman" w:eastAsia="Times New Roman" w:hAnsi="Times New Roman" w:cs="Times New Roman"/>
          <w:b/>
          <w:bCs/>
          <w:kern w:val="0"/>
          <w:sz w:val="27"/>
          <w:szCs w:val="27"/>
          <w14:ligatures w14:val="none"/>
        </w:rPr>
        <w:t>ood Education and Sustainability Training (F</w:t>
      </w:r>
      <w:r w:rsidRPr="00E258F4">
        <w:rPr>
          <w:rFonts w:ascii="Times New Roman" w:eastAsia="Times New Roman" w:hAnsi="Times New Roman" w:cs="Times New Roman"/>
          <w:b/>
          <w:bCs/>
          <w:kern w:val="0"/>
          <w:sz w:val="27"/>
          <w:szCs w:val="27"/>
          <w14:ligatures w14:val="none"/>
        </w:rPr>
        <w:t>EAST</w:t>
      </w:r>
      <w:r w:rsidR="00DE5999">
        <w:rPr>
          <w:rFonts w:ascii="Times New Roman" w:eastAsia="Times New Roman" w:hAnsi="Times New Roman" w:cs="Times New Roman"/>
          <w:b/>
          <w:bCs/>
          <w:kern w:val="0"/>
          <w:sz w:val="27"/>
          <w:szCs w:val="27"/>
          <w14:ligatures w14:val="none"/>
        </w:rPr>
        <w:t>)</w:t>
      </w:r>
      <w:r w:rsidRPr="00E258F4">
        <w:rPr>
          <w:rFonts w:ascii="Times New Roman" w:eastAsia="Times New Roman" w:hAnsi="Times New Roman" w:cs="Times New Roman"/>
          <w:b/>
          <w:bCs/>
          <w:kern w:val="0"/>
          <w:sz w:val="27"/>
          <w:szCs w:val="27"/>
          <w14:ligatures w14:val="none"/>
        </w:rPr>
        <w:t xml:space="preserve"> Center: Months </w:t>
      </w:r>
      <w:r w:rsidR="00126D70">
        <w:rPr>
          <w:rFonts w:ascii="Times New Roman" w:eastAsia="Times New Roman" w:hAnsi="Times New Roman" w:cs="Times New Roman"/>
          <w:b/>
          <w:bCs/>
          <w:kern w:val="0"/>
          <w:sz w:val="27"/>
          <w:szCs w:val="27"/>
          <w14:ligatures w14:val="none"/>
        </w:rPr>
        <w:t>4</w:t>
      </w:r>
      <w:r w:rsidRPr="00E258F4">
        <w:rPr>
          <w:rFonts w:ascii="Times New Roman" w:eastAsia="Times New Roman" w:hAnsi="Times New Roman" w:cs="Times New Roman"/>
          <w:b/>
          <w:bCs/>
          <w:kern w:val="0"/>
          <w:sz w:val="27"/>
          <w:szCs w:val="27"/>
          <w14:ligatures w14:val="none"/>
        </w:rPr>
        <w:t>–12</w:t>
      </w:r>
    </w:p>
    <w:p w14:paraId="2CD914D4" w14:textId="77777777" w:rsidR="00E258F4" w:rsidRPr="00E258F4" w:rsidRDefault="00E258F4" w:rsidP="00E258F4">
      <w:p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b/>
          <w:bCs/>
          <w:kern w:val="0"/>
          <w14:ligatures w14:val="none"/>
        </w:rPr>
        <w:t>Objective:</w:t>
      </w:r>
      <w:r w:rsidRPr="00E258F4">
        <w:rPr>
          <w:rFonts w:ascii="Times New Roman" w:eastAsia="Times New Roman" w:hAnsi="Times New Roman" w:cs="Times New Roman"/>
          <w:kern w:val="0"/>
          <w14:ligatures w14:val="none"/>
        </w:rPr>
        <w:t xml:space="preserve"> Create a location-specific agricultural education hub and demonstration farm to advance local adaptation and innovation.</w:t>
      </w:r>
    </w:p>
    <w:p w14:paraId="1F00C5DC" w14:textId="77777777" w:rsidR="00E258F4" w:rsidRPr="00E258F4" w:rsidRDefault="00E258F4" w:rsidP="00E258F4">
      <w:p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b/>
          <w:bCs/>
          <w:kern w:val="0"/>
          <w14:ligatures w14:val="none"/>
        </w:rPr>
        <w:t>Activities:</w:t>
      </w:r>
    </w:p>
    <w:p w14:paraId="7BB34F47" w14:textId="77777777" w:rsidR="00E258F4" w:rsidRPr="00E258F4" w:rsidRDefault="00E258F4" w:rsidP="00E258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Establish a regional FEAST Center equipped for hands-on training in climate-smart agriculture and aquaculture.</w:t>
      </w:r>
    </w:p>
    <w:p w14:paraId="28F54623" w14:textId="0C016924" w:rsidR="00E258F4" w:rsidRPr="00E258F4" w:rsidRDefault="00E258F4" w:rsidP="00E258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 xml:space="preserve">Deliver capacity-building workshops on topics including soil regeneration, </w:t>
      </w:r>
      <w:r w:rsidR="00126D70">
        <w:rPr>
          <w:rFonts w:ascii="Times New Roman" w:eastAsia="Times New Roman" w:hAnsi="Times New Roman" w:cs="Times New Roman"/>
          <w:kern w:val="0"/>
          <w14:ligatures w14:val="none"/>
        </w:rPr>
        <w:t>integrated pest management and closed-loop aquaponics systems for water scarcity</w:t>
      </w:r>
    </w:p>
    <w:p w14:paraId="64908368" w14:textId="77777777" w:rsidR="00E258F4" w:rsidRPr="00E258F4" w:rsidRDefault="00E258F4" w:rsidP="00E258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Conduct technical guidance and mentorship for local farmers, youth, and cooperatives.</w:t>
      </w:r>
    </w:p>
    <w:p w14:paraId="170E0CB1" w14:textId="77777777" w:rsidR="00E258F4" w:rsidRPr="00E258F4" w:rsidRDefault="00E258F4" w:rsidP="00E258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Gather and apply data on soil quality, water availability, and climate impacts to inform best practices.</w:t>
      </w:r>
    </w:p>
    <w:p w14:paraId="1109A8F6" w14:textId="77777777" w:rsidR="00E258F4" w:rsidRPr="00E258F4" w:rsidRDefault="00E258F4" w:rsidP="00E258F4">
      <w:p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b/>
          <w:bCs/>
          <w:kern w:val="0"/>
          <w14:ligatures w14:val="none"/>
        </w:rPr>
        <w:t>Expected Outputs:</w:t>
      </w:r>
    </w:p>
    <w:p w14:paraId="3AA3A3DC" w14:textId="77777777" w:rsidR="00E258F4" w:rsidRPr="00E258F4" w:rsidRDefault="00E258F4" w:rsidP="00E258F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FEAST Center operational within 12 months.</w:t>
      </w:r>
    </w:p>
    <w:p w14:paraId="32D1F521" w14:textId="76C50C49" w:rsidR="00E258F4" w:rsidRPr="00E258F4" w:rsidRDefault="00E258F4" w:rsidP="00E258F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 xml:space="preserve">Over 300 participants trained </w:t>
      </w:r>
      <w:r w:rsidR="00126D70">
        <w:rPr>
          <w:rFonts w:ascii="Times New Roman" w:eastAsia="Times New Roman" w:hAnsi="Times New Roman" w:cs="Times New Roman"/>
          <w:kern w:val="0"/>
          <w14:ligatures w14:val="none"/>
        </w:rPr>
        <w:t xml:space="preserve">(on-site and virtual) </w:t>
      </w:r>
      <w:r w:rsidRPr="00E258F4">
        <w:rPr>
          <w:rFonts w:ascii="Times New Roman" w:eastAsia="Times New Roman" w:hAnsi="Times New Roman" w:cs="Times New Roman"/>
          <w:kern w:val="0"/>
          <w14:ligatures w14:val="none"/>
        </w:rPr>
        <w:t>in sustainable techniques</w:t>
      </w:r>
      <w:r>
        <w:rPr>
          <w:rFonts w:ascii="Times New Roman" w:eastAsia="Times New Roman" w:hAnsi="Times New Roman" w:cs="Times New Roman"/>
          <w:kern w:val="0"/>
          <w14:ligatures w14:val="none"/>
        </w:rPr>
        <w:t xml:space="preserve"> over </w:t>
      </w:r>
      <w:r w:rsidR="00126D70">
        <w:rPr>
          <w:rFonts w:ascii="Times New Roman" w:eastAsia="Times New Roman" w:hAnsi="Times New Roman" w:cs="Times New Roman"/>
          <w:kern w:val="0"/>
          <w14:ligatures w14:val="none"/>
        </w:rPr>
        <w:t>two-year</w:t>
      </w:r>
      <w:r>
        <w:rPr>
          <w:rFonts w:ascii="Times New Roman" w:eastAsia="Times New Roman" w:hAnsi="Times New Roman" w:cs="Times New Roman"/>
          <w:kern w:val="0"/>
          <w14:ligatures w14:val="none"/>
        </w:rPr>
        <w:t xml:space="preserve"> period. </w:t>
      </w:r>
    </w:p>
    <w:p w14:paraId="49A205A0" w14:textId="0E5FFF12" w:rsidR="00E258F4" w:rsidRPr="00E258F4" w:rsidRDefault="00E258F4" w:rsidP="00E258F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Strengthened local knowledge networks supporting ongoing adaptation.</w:t>
      </w:r>
    </w:p>
    <w:p w14:paraId="67BEAA48" w14:textId="51F76990" w:rsidR="00E258F4" w:rsidRPr="00E258F4" w:rsidRDefault="00E258F4" w:rsidP="00E258F4">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E258F4">
        <w:rPr>
          <w:rFonts w:ascii="Times New Roman" w:eastAsia="Times New Roman" w:hAnsi="Times New Roman" w:cs="Times New Roman"/>
          <w:b/>
          <w:bCs/>
          <w:kern w:val="0"/>
          <w:sz w:val="28"/>
          <w:szCs w:val="28"/>
          <w14:ligatures w14:val="none"/>
        </w:rPr>
        <w:t xml:space="preserve">Cross-Cutting </w:t>
      </w:r>
      <w:r w:rsidRPr="00DE5999">
        <w:rPr>
          <w:rFonts w:ascii="Times New Roman" w:eastAsia="Times New Roman" w:hAnsi="Times New Roman" w:cs="Times New Roman"/>
          <w:b/>
          <w:bCs/>
          <w:kern w:val="0"/>
          <w:sz w:val="28"/>
          <w:szCs w:val="28"/>
          <w14:ligatures w14:val="none"/>
        </w:rPr>
        <w:t>Objective</w:t>
      </w:r>
      <w:r w:rsidRPr="00E258F4">
        <w:rPr>
          <w:rFonts w:ascii="Times New Roman" w:eastAsia="Times New Roman" w:hAnsi="Times New Roman" w:cs="Times New Roman"/>
          <w:b/>
          <w:bCs/>
          <w:kern w:val="0"/>
          <w:sz w:val="28"/>
          <w:szCs w:val="28"/>
          <w14:ligatures w14:val="none"/>
        </w:rPr>
        <w:t>:</w:t>
      </w:r>
    </w:p>
    <w:p w14:paraId="18978039" w14:textId="77777777" w:rsidR="00E258F4" w:rsidRPr="00E258F4" w:rsidRDefault="00E258F4" w:rsidP="00E258F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Climate Adaptation: Grounded in localized data on soil, water, and weather conditions.</w:t>
      </w:r>
    </w:p>
    <w:p w14:paraId="071ECC0C" w14:textId="77777777" w:rsidR="00E258F4" w:rsidRPr="00E258F4" w:rsidRDefault="00E258F4" w:rsidP="00E258F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Gender and Youth Inclusion: Ensuring equitable access to grants and training opportunities.</w:t>
      </w:r>
    </w:p>
    <w:p w14:paraId="4386AAD2" w14:textId="548AE45B" w:rsidR="00E258F4" w:rsidRPr="00E258F4" w:rsidRDefault="00E258F4" w:rsidP="00E258F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 xml:space="preserve">Community Ownership: Led by </w:t>
      </w:r>
      <w:r w:rsidR="00126D70">
        <w:rPr>
          <w:rFonts w:ascii="Times New Roman" w:eastAsia="Times New Roman" w:hAnsi="Times New Roman" w:cs="Times New Roman"/>
          <w:kern w:val="0"/>
          <w14:ligatures w14:val="none"/>
        </w:rPr>
        <w:t>BA in partnership with local organizations</w:t>
      </w:r>
      <w:r w:rsidRPr="00E258F4">
        <w:rPr>
          <w:rFonts w:ascii="Times New Roman" w:eastAsia="Times New Roman" w:hAnsi="Times New Roman" w:cs="Times New Roman"/>
          <w:kern w:val="0"/>
          <w14:ligatures w14:val="none"/>
        </w:rPr>
        <w:t>, ensuring sustainability beyond project duration.</w:t>
      </w:r>
    </w:p>
    <w:p w14:paraId="553EA007" w14:textId="00A4238F" w:rsidR="00E258F4" w:rsidRPr="00E258F4" w:rsidRDefault="00E258F4" w:rsidP="00E258F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Environmental Stewardship: Promoting regenerative and nature-based solutions to protect Jamaica’s ecosystems.</w:t>
      </w:r>
    </w:p>
    <w:p w14:paraId="5E8E1F55" w14:textId="77777777" w:rsidR="00E258F4" w:rsidRPr="00E258F4" w:rsidRDefault="00E258F4" w:rsidP="00E258F4">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E258F4">
        <w:rPr>
          <w:rFonts w:ascii="Times New Roman" w:eastAsia="Times New Roman" w:hAnsi="Times New Roman" w:cs="Times New Roman"/>
          <w:b/>
          <w:bCs/>
          <w:kern w:val="0"/>
          <w:sz w:val="28"/>
          <w:szCs w:val="28"/>
          <w14:ligatures w14:val="none"/>
        </w:rPr>
        <w:t>Expected Outcomes:</w:t>
      </w:r>
    </w:p>
    <w:p w14:paraId="0D54E436" w14:textId="1B081F45" w:rsidR="00E258F4" w:rsidRPr="00E258F4" w:rsidRDefault="00126D70" w:rsidP="00E258F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Fast </w:t>
      </w:r>
      <w:r w:rsidR="00E258F4" w:rsidRPr="00E258F4">
        <w:rPr>
          <w:rFonts w:ascii="Times New Roman" w:eastAsia="Times New Roman" w:hAnsi="Times New Roman" w:cs="Times New Roman"/>
          <w:kern w:val="0"/>
          <w14:ligatures w14:val="none"/>
        </w:rPr>
        <w:t>stabilization of food and water systems in affected areas.</w:t>
      </w:r>
    </w:p>
    <w:p w14:paraId="0CC3A76A" w14:textId="77777777" w:rsidR="00E258F4" w:rsidRPr="00E258F4" w:rsidRDefault="00E258F4" w:rsidP="00E258F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Restored livelihoods for farmers and aquaculture producers through SULA Grants.</w:t>
      </w:r>
    </w:p>
    <w:p w14:paraId="48FA3F09" w14:textId="21A454AA" w:rsidR="00E258F4" w:rsidRPr="00E258F4" w:rsidRDefault="00E258F4" w:rsidP="00E258F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Establishment of a FEAST Center as a model for climate-smart training and innovation.</w:t>
      </w:r>
    </w:p>
    <w:p w14:paraId="1928DD94" w14:textId="30932137" w:rsidR="00E258F4" w:rsidRPr="00E258F4" w:rsidRDefault="00E258F4" w:rsidP="00DE599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Enhanced local resilience against future hurricanes and climate shocks.</w:t>
      </w:r>
    </w:p>
    <w:p w14:paraId="4FC93B40" w14:textId="79CD77E8" w:rsidR="00E258F4" w:rsidRPr="00E258F4" w:rsidRDefault="00DE5999" w:rsidP="00E258F4">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Project </w:t>
      </w:r>
      <w:r w:rsidR="00E258F4" w:rsidRPr="00E258F4">
        <w:rPr>
          <w:rFonts w:ascii="Times New Roman" w:eastAsia="Times New Roman" w:hAnsi="Times New Roman" w:cs="Times New Roman"/>
          <w:b/>
          <w:bCs/>
          <w:kern w:val="0"/>
          <w:sz w:val="28"/>
          <w:szCs w:val="28"/>
          <w14:ligatures w14:val="none"/>
        </w:rPr>
        <w:t>Budget: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6"/>
        <w:gridCol w:w="4404"/>
        <w:gridCol w:w="2030"/>
      </w:tblGrid>
      <w:tr w:rsidR="00E258F4" w:rsidRPr="00E258F4" w14:paraId="4AEDB614" w14:textId="77777777">
        <w:trPr>
          <w:tblHeader/>
          <w:tblCellSpacing w:w="15" w:type="dxa"/>
        </w:trPr>
        <w:tc>
          <w:tcPr>
            <w:tcW w:w="0" w:type="auto"/>
            <w:vAlign w:val="center"/>
            <w:hideMark/>
          </w:tcPr>
          <w:p w14:paraId="75F2E0D6" w14:textId="77777777" w:rsidR="00E258F4" w:rsidRPr="00E258F4" w:rsidRDefault="00E258F4" w:rsidP="00E258F4">
            <w:pPr>
              <w:spacing w:after="0" w:line="240" w:lineRule="auto"/>
              <w:jc w:val="center"/>
              <w:rPr>
                <w:rFonts w:ascii="Times New Roman" w:eastAsia="Times New Roman" w:hAnsi="Times New Roman" w:cs="Times New Roman"/>
                <w:b/>
                <w:bCs/>
                <w:kern w:val="0"/>
                <w14:ligatures w14:val="none"/>
              </w:rPr>
            </w:pPr>
            <w:r w:rsidRPr="00E258F4">
              <w:rPr>
                <w:rFonts w:ascii="Times New Roman" w:eastAsia="Times New Roman" w:hAnsi="Times New Roman" w:cs="Times New Roman"/>
                <w:b/>
                <w:bCs/>
                <w:kern w:val="0"/>
                <w14:ligatures w14:val="none"/>
              </w:rPr>
              <w:lastRenderedPageBreak/>
              <w:t>Component</w:t>
            </w:r>
          </w:p>
        </w:tc>
        <w:tc>
          <w:tcPr>
            <w:tcW w:w="0" w:type="auto"/>
            <w:vAlign w:val="center"/>
            <w:hideMark/>
          </w:tcPr>
          <w:p w14:paraId="01A862BD" w14:textId="77777777" w:rsidR="00E258F4" w:rsidRPr="00E258F4" w:rsidRDefault="00E258F4" w:rsidP="00E258F4">
            <w:pPr>
              <w:spacing w:after="0" w:line="240" w:lineRule="auto"/>
              <w:jc w:val="center"/>
              <w:rPr>
                <w:rFonts w:ascii="Times New Roman" w:eastAsia="Times New Roman" w:hAnsi="Times New Roman" w:cs="Times New Roman"/>
                <w:b/>
                <w:bCs/>
                <w:kern w:val="0"/>
                <w14:ligatures w14:val="none"/>
              </w:rPr>
            </w:pPr>
            <w:r w:rsidRPr="00E258F4">
              <w:rPr>
                <w:rFonts w:ascii="Times New Roman" w:eastAsia="Times New Roman" w:hAnsi="Times New Roman" w:cs="Times New Roman"/>
                <w:b/>
                <w:bCs/>
                <w:kern w:val="0"/>
                <w14:ligatures w14:val="none"/>
              </w:rPr>
              <w:t>Description</w:t>
            </w:r>
          </w:p>
        </w:tc>
        <w:tc>
          <w:tcPr>
            <w:tcW w:w="0" w:type="auto"/>
            <w:vAlign w:val="center"/>
            <w:hideMark/>
          </w:tcPr>
          <w:p w14:paraId="33E09CD7" w14:textId="77777777" w:rsidR="00E258F4" w:rsidRPr="00E258F4" w:rsidRDefault="00E258F4" w:rsidP="00E258F4">
            <w:pPr>
              <w:spacing w:after="0" w:line="240" w:lineRule="auto"/>
              <w:jc w:val="center"/>
              <w:rPr>
                <w:rFonts w:ascii="Times New Roman" w:eastAsia="Times New Roman" w:hAnsi="Times New Roman" w:cs="Times New Roman"/>
                <w:b/>
                <w:bCs/>
                <w:kern w:val="0"/>
                <w14:ligatures w14:val="none"/>
              </w:rPr>
            </w:pPr>
            <w:r w:rsidRPr="00E258F4">
              <w:rPr>
                <w:rFonts w:ascii="Times New Roman" w:eastAsia="Times New Roman" w:hAnsi="Times New Roman" w:cs="Times New Roman"/>
                <w:b/>
                <w:bCs/>
                <w:kern w:val="0"/>
                <w14:ligatures w14:val="none"/>
              </w:rPr>
              <w:t>Estimated Cost (USD)</w:t>
            </w:r>
          </w:p>
        </w:tc>
      </w:tr>
      <w:tr w:rsidR="00E258F4" w:rsidRPr="00E258F4" w14:paraId="1485B599" w14:textId="77777777">
        <w:trPr>
          <w:tblCellSpacing w:w="15" w:type="dxa"/>
        </w:trPr>
        <w:tc>
          <w:tcPr>
            <w:tcW w:w="0" w:type="auto"/>
            <w:vAlign w:val="center"/>
            <w:hideMark/>
          </w:tcPr>
          <w:p w14:paraId="1C6EF7AB" w14:textId="7997530F" w:rsidR="00E258F4" w:rsidRPr="00E258F4" w:rsidRDefault="00E258F4" w:rsidP="00E258F4">
            <w:pPr>
              <w:spacing w:after="0"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 xml:space="preserve">Emergency </w:t>
            </w:r>
            <w:r w:rsidR="00603067">
              <w:rPr>
                <w:rFonts w:ascii="Times New Roman" w:eastAsia="Times New Roman" w:hAnsi="Times New Roman" w:cs="Times New Roman"/>
                <w:kern w:val="0"/>
                <w14:ligatures w14:val="none"/>
              </w:rPr>
              <w:t xml:space="preserve">SULA </w:t>
            </w:r>
            <w:r w:rsidRPr="00E258F4">
              <w:rPr>
                <w:rFonts w:ascii="Times New Roman" w:eastAsia="Times New Roman" w:hAnsi="Times New Roman" w:cs="Times New Roman"/>
                <w:kern w:val="0"/>
                <w14:ligatures w14:val="none"/>
              </w:rPr>
              <w:t>Support</w:t>
            </w:r>
          </w:p>
        </w:tc>
        <w:tc>
          <w:tcPr>
            <w:tcW w:w="0" w:type="auto"/>
            <w:vAlign w:val="center"/>
            <w:hideMark/>
          </w:tcPr>
          <w:p w14:paraId="6820278C" w14:textId="77777777" w:rsidR="00E258F4" w:rsidRPr="00E258F4" w:rsidRDefault="00E258F4" w:rsidP="00E258F4">
            <w:pPr>
              <w:spacing w:after="0"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Food, water, market support, water storage, cold storage</w:t>
            </w:r>
          </w:p>
        </w:tc>
        <w:tc>
          <w:tcPr>
            <w:tcW w:w="0" w:type="auto"/>
            <w:vAlign w:val="center"/>
            <w:hideMark/>
          </w:tcPr>
          <w:p w14:paraId="349A0A30" w14:textId="77777777" w:rsidR="00E258F4" w:rsidRPr="00E258F4" w:rsidRDefault="00E258F4" w:rsidP="00E258F4">
            <w:pPr>
              <w:spacing w:after="0"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$50,000</w:t>
            </w:r>
          </w:p>
        </w:tc>
      </w:tr>
      <w:tr w:rsidR="00E258F4" w:rsidRPr="00E258F4" w14:paraId="758DB386" w14:textId="77777777">
        <w:trPr>
          <w:tblCellSpacing w:w="15" w:type="dxa"/>
        </w:trPr>
        <w:tc>
          <w:tcPr>
            <w:tcW w:w="0" w:type="auto"/>
            <w:vAlign w:val="center"/>
            <w:hideMark/>
          </w:tcPr>
          <w:p w14:paraId="39F6865A" w14:textId="77777777" w:rsidR="00E258F4" w:rsidRPr="00E258F4" w:rsidRDefault="00E258F4" w:rsidP="00E258F4">
            <w:pPr>
              <w:spacing w:after="0"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FEAST Center</w:t>
            </w:r>
          </w:p>
        </w:tc>
        <w:tc>
          <w:tcPr>
            <w:tcW w:w="0" w:type="auto"/>
            <w:vAlign w:val="center"/>
            <w:hideMark/>
          </w:tcPr>
          <w:p w14:paraId="418CF566" w14:textId="77777777" w:rsidR="00E258F4" w:rsidRPr="00E258F4" w:rsidRDefault="00E258F4" w:rsidP="00E258F4">
            <w:pPr>
              <w:spacing w:after="0"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Facility setup, training programs, and operations</w:t>
            </w:r>
          </w:p>
        </w:tc>
        <w:tc>
          <w:tcPr>
            <w:tcW w:w="0" w:type="auto"/>
            <w:vAlign w:val="center"/>
            <w:hideMark/>
          </w:tcPr>
          <w:p w14:paraId="57AF2790" w14:textId="3F884C09" w:rsidR="00E258F4" w:rsidRPr="00E258F4" w:rsidRDefault="00E258F4" w:rsidP="00E258F4">
            <w:pPr>
              <w:spacing w:after="0"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w:t>
            </w:r>
            <w:r w:rsidR="00603067">
              <w:rPr>
                <w:rFonts w:ascii="Times New Roman" w:eastAsia="Times New Roman" w:hAnsi="Times New Roman" w:cs="Times New Roman"/>
                <w:kern w:val="0"/>
                <w14:ligatures w14:val="none"/>
              </w:rPr>
              <w:t>2</w:t>
            </w:r>
            <w:r w:rsidRPr="00E258F4">
              <w:rPr>
                <w:rFonts w:ascii="Times New Roman" w:eastAsia="Times New Roman" w:hAnsi="Times New Roman" w:cs="Times New Roman"/>
                <w:kern w:val="0"/>
                <w14:ligatures w14:val="none"/>
              </w:rPr>
              <w:t>5,000</w:t>
            </w:r>
          </w:p>
        </w:tc>
      </w:tr>
      <w:tr w:rsidR="00E258F4" w:rsidRPr="00E258F4" w14:paraId="0F152A6D" w14:textId="77777777">
        <w:trPr>
          <w:tblCellSpacing w:w="15" w:type="dxa"/>
        </w:trPr>
        <w:tc>
          <w:tcPr>
            <w:tcW w:w="0" w:type="auto"/>
            <w:vAlign w:val="center"/>
            <w:hideMark/>
          </w:tcPr>
          <w:p w14:paraId="582D1151" w14:textId="77777777" w:rsidR="00E258F4" w:rsidRPr="00E258F4" w:rsidRDefault="00E258F4" w:rsidP="00E258F4">
            <w:pPr>
              <w:spacing w:after="0"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Administration, Logistics &amp; M&amp;E</w:t>
            </w:r>
          </w:p>
        </w:tc>
        <w:tc>
          <w:tcPr>
            <w:tcW w:w="0" w:type="auto"/>
            <w:vAlign w:val="center"/>
            <w:hideMark/>
          </w:tcPr>
          <w:p w14:paraId="53FE3102" w14:textId="77777777" w:rsidR="00E258F4" w:rsidRPr="00E258F4" w:rsidRDefault="00E258F4" w:rsidP="00E258F4">
            <w:pPr>
              <w:spacing w:after="0"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Project management and evaluation</w:t>
            </w:r>
          </w:p>
        </w:tc>
        <w:tc>
          <w:tcPr>
            <w:tcW w:w="0" w:type="auto"/>
            <w:vAlign w:val="center"/>
            <w:hideMark/>
          </w:tcPr>
          <w:p w14:paraId="59AAF8BC" w14:textId="4EF5F3DD" w:rsidR="00E258F4" w:rsidRPr="00E258F4" w:rsidRDefault="00E258F4" w:rsidP="00E258F4">
            <w:pPr>
              <w:spacing w:after="0"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$2</w:t>
            </w:r>
            <w:r w:rsidR="00603067">
              <w:rPr>
                <w:rFonts w:ascii="Times New Roman" w:eastAsia="Times New Roman" w:hAnsi="Times New Roman" w:cs="Times New Roman"/>
                <w:kern w:val="0"/>
                <w14:ligatures w14:val="none"/>
              </w:rPr>
              <w:t>5</w:t>
            </w:r>
            <w:r w:rsidRPr="00E258F4">
              <w:rPr>
                <w:rFonts w:ascii="Times New Roman" w:eastAsia="Times New Roman" w:hAnsi="Times New Roman" w:cs="Times New Roman"/>
                <w:kern w:val="0"/>
                <w14:ligatures w14:val="none"/>
              </w:rPr>
              <w:t>,000</w:t>
            </w:r>
          </w:p>
        </w:tc>
      </w:tr>
      <w:tr w:rsidR="00E258F4" w:rsidRPr="00E258F4" w14:paraId="4C9BF6C9" w14:textId="77777777">
        <w:trPr>
          <w:tblCellSpacing w:w="15" w:type="dxa"/>
        </w:trPr>
        <w:tc>
          <w:tcPr>
            <w:tcW w:w="0" w:type="auto"/>
            <w:vAlign w:val="center"/>
            <w:hideMark/>
          </w:tcPr>
          <w:p w14:paraId="3A09612E" w14:textId="77777777" w:rsidR="00E258F4" w:rsidRPr="00E258F4" w:rsidRDefault="00E258F4" w:rsidP="00E258F4">
            <w:pPr>
              <w:spacing w:after="0"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b/>
                <w:bCs/>
                <w:kern w:val="0"/>
                <w14:ligatures w14:val="none"/>
              </w:rPr>
              <w:t>Total Estimated Budget</w:t>
            </w:r>
          </w:p>
        </w:tc>
        <w:tc>
          <w:tcPr>
            <w:tcW w:w="0" w:type="auto"/>
            <w:vAlign w:val="center"/>
            <w:hideMark/>
          </w:tcPr>
          <w:p w14:paraId="14E1E36D" w14:textId="77777777" w:rsidR="00E258F4" w:rsidRPr="00E258F4" w:rsidRDefault="00E258F4" w:rsidP="00E258F4">
            <w:pPr>
              <w:spacing w:after="0" w:line="240" w:lineRule="auto"/>
              <w:rPr>
                <w:rFonts w:ascii="Times New Roman" w:eastAsia="Times New Roman" w:hAnsi="Times New Roman" w:cs="Times New Roman"/>
                <w:kern w:val="0"/>
                <w14:ligatures w14:val="none"/>
              </w:rPr>
            </w:pPr>
          </w:p>
        </w:tc>
        <w:tc>
          <w:tcPr>
            <w:tcW w:w="0" w:type="auto"/>
            <w:vAlign w:val="center"/>
            <w:hideMark/>
          </w:tcPr>
          <w:p w14:paraId="38DE8B8A" w14:textId="300E89AB" w:rsidR="00E258F4" w:rsidRPr="00E258F4" w:rsidRDefault="00E258F4" w:rsidP="00E258F4">
            <w:pPr>
              <w:spacing w:after="0"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b/>
                <w:bCs/>
                <w:kern w:val="0"/>
                <w14:ligatures w14:val="none"/>
              </w:rPr>
              <w:t>$</w:t>
            </w:r>
            <w:r w:rsidR="00603067">
              <w:rPr>
                <w:rFonts w:ascii="Times New Roman" w:eastAsia="Times New Roman" w:hAnsi="Times New Roman" w:cs="Times New Roman"/>
                <w:b/>
                <w:bCs/>
                <w:kern w:val="0"/>
                <w14:ligatures w14:val="none"/>
              </w:rPr>
              <w:t>1</w:t>
            </w:r>
            <w:r w:rsidRPr="00E258F4">
              <w:rPr>
                <w:rFonts w:ascii="Times New Roman" w:eastAsia="Times New Roman" w:hAnsi="Times New Roman" w:cs="Times New Roman"/>
                <w:b/>
                <w:bCs/>
                <w:kern w:val="0"/>
                <w14:ligatures w14:val="none"/>
              </w:rPr>
              <w:t>00,000</w:t>
            </w:r>
          </w:p>
        </w:tc>
      </w:tr>
    </w:tbl>
    <w:p w14:paraId="16576C11" w14:textId="6DA5CFFE" w:rsidR="00E258F4" w:rsidRPr="00E258F4" w:rsidRDefault="00E258F4" w:rsidP="00E258F4">
      <w:pPr>
        <w:spacing w:after="0" w:line="240" w:lineRule="auto"/>
        <w:rPr>
          <w:rFonts w:ascii="Times New Roman" w:eastAsia="Times New Roman" w:hAnsi="Times New Roman" w:cs="Times New Roman"/>
          <w:kern w:val="0"/>
          <w14:ligatures w14:val="none"/>
        </w:rPr>
      </w:pPr>
    </w:p>
    <w:p w14:paraId="473C5AB1" w14:textId="77777777" w:rsidR="00E258F4" w:rsidRPr="00E258F4" w:rsidRDefault="00E258F4" w:rsidP="00E258F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258F4">
        <w:rPr>
          <w:rFonts w:ascii="Times New Roman" w:eastAsia="Times New Roman" w:hAnsi="Times New Roman" w:cs="Times New Roman"/>
          <w:b/>
          <w:bCs/>
          <w:kern w:val="0"/>
          <w:sz w:val="36"/>
          <w:szCs w:val="36"/>
          <w14:ligatures w14:val="none"/>
        </w:rPr>
        <w:t>Monitoring &amp; Evaluation:</w:t>
      </w:r>
    </w:p>
    <w:p w14:paraId="71700D91" w14:textId="77777777" w:rsidR="00E258F4" w:rsidRPr="00E258F4" w:rsidRDefault="00E258F4" w:rsidP="00E258F4">
      <w:p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The Blue Atlas Project will apply its established M&amp;E framework, tracking:</w:t>
      </w:r>
    </w:p>
    <w:p w14:paraId="72C568A3" w14:textId="77777777" w:rsidR="00E258F4" w:rsidRPr="00E258F4" w:rsidRDefault="00E258F4" w:rsidP="00E258F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Number of households and food vendors supported during emergency phase.</w:t>
      </w:r>
    </w:p>
    <w:p w14:paraId="1A4C23E3" w14:textId="77777777" w:rsidR="00E258F4" w:rsidRPr="00E258F4" w:rsidRDefault="00E258F4" w:rsidP="00E258F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 xml:space="preserve">Number of SULA grants </w:t>
      </w:r>
      <w:proofErr w:type="gramStart"/>
      <w:r w:rsidRPr="00E258F4">
        <w:rPr>
          <w:rFonts w:ascii="Times New Roman" w:eastAsia="Times New Roman" w:hAnsi="Times New Roman" w:cs="Times New Roman"/>
          <w:kern w:val="0"/>
          <w14:ligatures w14:val="none"/>
        </w:rPr>
        <w:t>distributed</w:t>
      </w:r>
      <w:proofErr w:type="gramEnd"/>
      <w:r w:rsidRPr="00E258F4">
        <w:rPr>
          <w:rFonts w:ascii="Times New Roman" w:eastAsia="Times New Roman" w:hAnsi="Times New Roman" w:cs="Times New Roman"/>
          <w:kern w:val="0"/>
          <w14:ligatures w14:val="none"/>
        </w:rPr>
        <w:t xml:space="preserve"> and outcomes achieved.</w:t>
      </w:r>
    </w:p>
    <w:p w14:paraId="760979E1" w14:textId="77777777" w:rsidR="00E258F4" w:rsidRPr="00E258F4" w:rsidRDefault="00E258F4" w:rsidP="00E258F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Participants trained and practices adopted through FEAST Center programs.</w:t>
      </w:r>
    </w:p>
    <w:p w14:paraId="64959257" w14:textId="77777777" w:rsidR="00E258F4" w:rsidRPr="00E258F4" w:rsidRDefault="00E258F4" w:rsidP="00E258F4">
      <w:pPr>
        <w:spacing w:before="100" w:beforeAutospacing="1" w:after="100" w:afterAutospacing="1" w:line="240" w:lineRule="auto"/>
        <w:rPr>
          <w:rFonts w:ascii="Times New Roman" w:eastAsia="Times New Roman" w:hAnsi="Times New Roman" w:cs="Times New Roman"/>
          <w:kern w:val="0"/>
          <w14:ligatures w14:val="none"/>
        </w:rPr>
      </w:pPr>
      <w:r w:rsidRPr="00E258F4">
        <w:rPr>
          <w:rFonts w:ascii="Times New Roman" w:eastAsia="Times New Roman" w:hAnsi="Times New Roman" w:cs="Times New Roman"/>
          <w:kern w:val="0"/>
          <w14:ligatures w14:val="none"/>
        </w:rPr>
        <w:t>Progress will be measured through baseline and endline assessments, quarterly reporting, and field verification.</w:t>
      </w:r>
    </w:p>
    <w:p w14:paraId="326754E3" w14:textId="77777777" w:rsidR="00853556" w:rsidRPr="00CC6244" w:rsidRDefault="00853556"/>
    <w:sectPr w:rsidR="00853556" w:rsidRPr="00CC6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6DBB"/>
    <w:multiLevelType w:val="multilevel"/>
    <w:tmpl w:val="E1E4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C732C"/>
    <w:multiLevelType w:val="multilevel"/>
    <w:tmpl w:val="73A2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A502D"/>
    <w:multiLevelType w:val="multilevel"/>
    <w:tmpl w:val="28D4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C5DA5"/>
    <w:multiLevelType w:val="multilevel"/>
    <w:tmpl w:val="8A58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570632"/>
    <w:multiLevelType w:val="multilevel"/>
    <w:tmpl w:val="CC74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B7607"/>
    <w:multiLevelType w:val="multilevel"/>
    <w:tmpl w:val="8EE2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D63DF9"/>
    <w:multiLevelType w:val="multilevel"/>
    <w:tmpl w:val="89FA9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0C358E"/>
    <w:multiLevelType w:val="multilevel"/>
    <w:tmpl w:val="9CB8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EA19F4"/>
    <w:multiLevelType w:val="multilevel"/>
    <w:tmpl w:val="C70A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161A16"/>
    <w:multiLevelType w:val="multilevel"/>
    <w:tmpl w:val="FC10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833064">
    <w:abstractNumId w:val="0"/>
  </w:num>
  <w:num w:numId="2" w16cid:durableId="11733089">
    <w:abstractNumId w:val="5"/>
  </w:num>
  <w:num w:numId="3" w16cid:durableId="856192826">
    <w:abstractNumId w:val="1"/>
  </w:num>
  <w:num w:numId="4" w16cid:durableId="1080634718">
    <w:abstractNumId w:val="4"/>
  </w:num>
  <w:num w:numId="5" w16cid:durableId="2124107480">
    <w:abstractNumId w:val="3"/>
  </w:num>
  <w:num w:numId="6" w16cid:durableId="1880166744">
    <w:abstractNumId w:val="9"/>
  </w:num>
  <w:num w:numId="7" w16cid:durableId="25100752">
    <w:abstractNumId w:val="2"/>
  </w:num>
  <w:num w:numId="8" w16cid:durableId="267085737">
    <w:abstractNumId w:val="6"/>
  </w:num>
  <w:num w:numId="9" w16cid:durableId="998001387">
    <w:abstractNumId w:val="7"/>
  </w:num>
  <w:num w:numId="10" w16cid:durableId="14691310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44"/>
    <w:rsid w:val="00126D70"/>
    <w:rsid w:val="001D741A"/>
    <w:rsid w:val="002A2CDD"/>
    <w:rsid w:val="004B41E6"/>
    <w:rsid w:val="00603067"/>
    <w:rsid w:val="007D35BE"/>
    <w:rsid w:val="00853556"/>
    <w:rsid w:val="00C7550F"/>
    <w:rsid w:val="00CC6244"/>
    <w:rsid w:val="00DE5999"/>
    <w:rsid w:val="00E258F4"/>
    <w:rsid w:val="00EB2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56F67"/>
  <w15:chartTrackingRefBased/>
  <w15:docId w15:val="{E3B3FFAE-0DE9-3E4E-890A-857DCC5A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62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2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2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2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2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2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2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2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2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62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2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2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244"/>
    <w:rPr>
      <w:rFonts w:eastAsiaTheme="majorEastAsia" w:cstheme="majorBidi"/>
      <w:color w:val="272727" w:themeColor="text1" w:themeTint="D8"/>
    </w:rPr>
  </w:style>
  <w:style w:type="paragraph" w:styleId="Title">
    <w:name w:val="Title"/>
    <w:basedOn w:val="Normal"/>
    <w:next w:val="Normal"/>
    <w:link w:val="TitleChar"/>
    <w:uiPriority w:val="10"/>
    <w:qFormat/>
    <w:rsid w:val="00CC6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244"/>
    <w:pPr>
      <w:spacing w:before="160"/>
      <w:jc w:val="center"/>
    </w:pPr>
    <w:rPr>
      <w:i/>
      <w:iCs/>
      <w:color w:val="404040" w:themeColor="text1" w:themeTint="BF"/>
    </w:rPr>
  </w:style>
  <w:style w:type="character" w:customStyle="1" w:styleId="QuoteChar">
    <w:name w:val="Quote Char"/>
    <w:basedOn w:val="DefaultParagraphFont"/>
    <w:link w:val="Quote"/>
    <w:uiPriority w:val="29"/>
    <w:rsid w:val="00CC6244"/>
    <w:rPr>
      <w:i/>
      <w:iCs/>
      <w:color w:val="404040" w:themeColor="text1" w:themeTint="BF"/>
    </w:rPr>
  </w:style>
  <w:style w:type="paragraph" w:styleId="ListParagraph">
    <w:name w:val="List Paragraph"/>
    <w:basedOn w:val="Normal"/>
    <w:uiPriority w:val="34"/>
    <w:qFormat/>
    <w:rsid w:val="00CC6244"/>
    <w:pPr>
      <w:ind w:left="720"/>
      <w:contextualSpacing/>
    </w:pPr>
  </w:style>
  <w:style w:type="character" w:styleId="IntenseEmphasis">
    <w:name w:val="Intense Emphasis"/>
    <w:basedOn w:val="DefaultParagraphFont"/>
    <w:uiPriority w:val="21"/>
    <w:qFormat/>
    <w:rsid w:val="00CC6244"/>
    <w:rPr>
      <w:i/>
      <w:iCs/>
      <w:color w:val="0F4761" w:themeColor="accent1" w:themeShade="BF"/>
    </w:rPr>
  </w:style>
  <w:style w:type="paragraph" w:styleId="IntenseQuote">
    <w:name w:val="Intense Quote"/>
    <w:basedOn w:val="Normal"/>
    <w:next w:val="Normal"/>
    <w:link w:val="IntenseQuoteChar"/>
    <w:uiPriority w:val="30"/>
    <w:qFormat/>
    <w:rsid w:val="00CC6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244"/>
    <w:rPr>
      <w:i/>
      <w:iCs/>
      <w:color w:val="0F4761" w:themeColor="accent1" w:themeShade="BF"/>
    </w:rPr>
  </w:style>
  <w:style w:type="character" w:styleId="IntenseReference">
    <w:name w:val="Intense Reference"/>
    <w:basedOn w:val="DefaultParagraphFont"/>
    <w:uiPriority w:val="32"/>
    <w:qFormat/>
    <w:rsid w:val="00CC6244"/>
    <w:rPr>
      <w:b/>
      <w:bCs/>
      <w:smallCaps/>
      <w:color w:val="0F4761" w:themeColor="accent1" w:themeShade="BF"/>
      <w:spacing w:val="5"/>
    </w:rPr>
  </w:style>
  <w:style w:type="paragraph" w:styleId="NormalWeb">
    <w:name w:val="Normal (Web)"/>
    <w:basedOn w:val="Normal"/>
    <w:uiPriority w:val="99"/>
    <w:semiHidden/>
    <w:unhideWhenUsed/>
    <w:rsid w:val="00CC62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C6244"/>
    <w:rPr>
      <w:b/>
      <w:bCs/>
    </w:rPr>
  </w:style>
  <w:style w:type="character" w:styleId="Emphasis">
    <w:name w:val="Emphasis"/>
    <w:basedOn w:val="DefaultParagraphFont"/>
    <w:uiPriority w:val="20"/>
    <w:qFormat/>
    <w:rsid w:val="00E258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 Kirkendall</dc:creator>
  <cp:keywords/>
  <dc:description/>
  <cp:lastModifiedBy>Kali Kirkendall</cp:lastModifiedBy>
  <cp:revision>2</cp:revision>
  <dcterms:created xsi:type="dcterms:W3CDTF">2025-10-28T21:28:00Z</dcterms:created>
  <dcterms:modified xsi:type="dcterms:W3CDTF">2025-10-28T21:28:00Z</dcterms:modified>
</cp:coreProperties>
</file>