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8340"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AGROFOREST SYSTEMS WITH BASIC GRAINS</w:t>
      </w:r>
    </w:p>
    <w:p w14:paraId="1C80FB47"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PRODUCT 1: COMMUNITY SITUATIONAL DIAGNOSES AND FARM PLANS</w:t>
      </w:r>
    </w:p>
    <w:p w14:paraId="1B34A225"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Description of the methodology:</w:t>
      </w:r>
    </w:p>
    <w:p w14:paraId="4D3D26A1" w14:textId="1692D82A"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 xml:space="preserve">For the preparation of this product in SAF </w:t>
      </w:r>
      <w:r w:rsidR="00EB3E45" w:rsidRPr="0050493B">
        <w:rPr>
          <w:rFonts w:ascii="Arial Narrow" w:eastAsia="Times New Roman" w:hAnsi="Arial Narrow" w:cs="Courier New"/>
          <w:color w:val="202124"/>
          <w:sz w:val="24"/>
          <w:szCs w:val="24"/>
          <w:lang w:val="en" w:eastAsia="es-SV"/>
        </w:rPr>
        <w:t>BASIC GRAINS</w:t>
      </w:r>
      <w:r w:rsidRPr="0050493B">
        <w:rPr>
          <w:rFonts w:ascii="Arial Narrow" w:eastAsia="Times New Roman" w:hAnsi="Arial Narrow" w:cs="Courier New"/>
          <w:color w:val="202124"/>
          <w:sz w:val="24"/>
          <w:szCs w:val="24"/>
          <w:lang w:val="en" w:eastAsia="es-SV"/>
        </w:rPr>
        <w:t xml:space="preserve">, 30 families from the municipality of </w:t>
      </w:r>
      <w:proofErr w:type="spellStart"/>
      <w:r w:rsidRPr="0050493B">
        <w:rPr>
          <w:rFonts w:ascii="Arial Narrow" w:eastAsia="Times New Roman" w:hAnsi="Arial Narrow" w:cs="Courier New"/>
          <w:color w:val="202124"/>
          <w:sz w:val="24"/>
          <w:szCs w:val="24"/>
          <w:lang w:val="en" w:eastAsia="es-SV"/>
        </w:rPr>
        <w:t>Jujutla</w:t>
      </w:r>
      <w:proofErr w:type="spellEnd"/>
      <w:r w:rsidRPr="0050493B">
        <w:rPr>
          <w:rFonts w:ascii="Arial Narrow" w:eastAsia="Times New Roman" w:hAnsi="Arial Narrow" w:cs="Courier New"/>
          <w:color w:val="202124"/>
          <w:sz w:val="24"/>
          <w:szCs w:val="24"/>
          <w:lang w:val="en" w:eastAsia="es-SV"/>
        </w:rPr>
        <w:t xml:space="preserve"> will be taken into account. </w:t>
      </w:r>
    </w:p>
    <w:p w14:paraId="3DFFC960"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This product is framed in the preparation and survey of farm and baseline plans, which describe the current situation of the intervention area in environmental, social and productive economic aspects; preparation of the planning of the activities that will be implemented on each family plot and the resources available to the producer.</w:t>
      </w:r>
    </w:p>
    <w:p w14:paraId="18DD4E61"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The baseline survey to identify the elements of the ecosystems, implement restoration actions and improve the ecological condition of the ecosystems present in the territory.</w:t>
      </w:r>
    </w:p>
    <w:p w14:paraId="7D14A54B" w14:textId="77777777" w:rsidR="0050493B" w:rsidRP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The baseline contains: information on general aspects of the plot, productivity, biophysical aspects (soil, water, flora and fauna), the producer, family formation, productive activities, other income, etc.</w:t>
      </w:r>
    </w:p>
    <w:p w14:paraId="1C162815" w14:textId="77777777" w:rsidR="0050493B" w:rsidRDefault="0050493B"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r w:rsidRPr="0050493B">
        <w:rPr>
          <w:rFonts w:ascii="Arial Narrow" w:eastAsia="Times New Roman" w:hAnsi="Arial Narrow" w:cs="Courier New"/>
          <w:color w:val="202124"/>
          <w:sz w:val="24"/>
          <w:szCs w:val="24"/>
          <w:lang w:val="en" w:eastAsia="es-SV"/>
        </w:rPr>
        <w:t>To achieve this product, the development of the following activities must be taken into account:</w:t>
      </w:r>
    </w:p>
    <w:p w14:paraId="48A313CD" w14:textId="77777777" w:rsidR="00EB3E45" w:rsidRDefault="00EB3E45"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val="en" w:eastAsia="es-SV"/>
        </w:rPr>
      </w:pPr>
    </w:p>
    <w:p w14:paraId="46CC0203"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 xml:space="preserve">Name of activity 1.1: PREPARATION OF BASELINE </w:t>
      </w:r>
    </w:p>
    <w:p w14:paraId="1B75FE77"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Description of the methodology:</w:t>
      </w:r>
    </w:p>
    <w:p w14:paraId="18AFD8C0"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 xml:space="preserve">In the first instance, family groups that have children in communities in the municipality of </w:t>
      </w:r>
      <w:proofErr w:type="spellStart"/>
      <w:r w:rsidRPr="00EB3E45">
        <w:rPr>
          <w:rStyle w:val="y2iqfc"/>
          <w:rFonts w:ascii="Arial Narrow" w:hAnsi="Arial Narrow"/>
          <w:color w:val="202124"/>
          <w:sz w:val="24"/>
          <w:szCs w:val="24"/>
          <w:lang w:val="en"/>
        </w:rPr>
        <w:t>Jujutla</w:t>
      </w:r>
      <w:proofErr w:type="spellEnd"/>
      <w:r w:rsidRPr="00EB3E45">
        <w:rPr>
          <w:rStyle w:val="y2iqfc"/>
          <w:rFonts w:ascii="Arial Narrow" w:hAnsi="Arial Narrow"/>
          <w:color w:val="202124"/>
          <w:sz w:val="24"/>
          <w:szCs w:val="24"/>
          <w:lang w:val="en"/>
        </w:rPr>
        <w:t xml:space="preserve"> will be contacted to report the presence of the Project in the area. </w:t>
      </w:r>
    </w:p>
    <w:p w14:paraId="2D1AF619"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To carry out this activity, it will be necessary to prepare a list of participating producers, which will serve as a data bank of possible beneficiaries of the Project services.</w:t>
      </w:r>
    </w:p>
    <w:p w14:paraId="7E5FE755" w14:textId="4C1638E4" w:rsidR="00EB3E45" w:rsidRDefault="00EB3E45" w:rsidP="00EB3E45">
      <w:pPr>
        <w:pStyle w:val="HTMLconformatoprevio"/>
        <w:shd w:val="clear" w:color="auto" w:fill="F8F9FA"/>
        <w:spacing w:line="120" w:lineRule="atLeast"/>
        <w:rPr>
          <w:rFonts w:ascii="inherit" w:hAnsi="inherit"/>
          <w:color w:val="202124"/>
          <w:sz w:val="42"/>
          <w:szCs w:val="42"/>
        </w:rPr>
      </w:pPr>
      <w:r w:rsidRPr="00EB3E45">
        <w:rPr>
          <w:rStyle w:val="y2iqfc"/>
          <w:rFonts w:ascii="Arial Narrow" w:hAnsi="Arial Narrow"/>
          <w:color w:val="202124"/>
          <w:sz w:val="24"/>
          <w:szCs w:val="24"/>
          <w:lang w:val="en"/>
        </w:rPr>
        <w:t xml:space="preserve">This activity will be carried out in different communities belonging to the municipality of </w:t>
      </w:r>
      <w:proofErr w:type="spellStart"/>
      <w:r w:rsidRPr="00EB3E45">
        <w:rPr>
          <w:rStyle w:val="y2iqfc"/>
          <w:rFonts w:ascii="Arial Narrow" w:hAnsi="Arial Narrow"/>
          <w:color w:val="202124"/>
          <w:sz w:val="24"/>
          <w:szCs w:val="24"/>
          <w:lang w:val="en"/>
        </w:rPr>
        <w:t>Jujutla</w:t>
      </w:r>
      <w:proofErr w:type="spellEnd"/>
      <w:r w:rsidRPr="00EB3E45">
        <w:rPr>
          <w:rStyle w:val="y2iqfc"/>
          <w:rFonts w:ascii="Arial Narrow" w:hAnsi="Arial Narrow"/>
          <w:color w:val="202124"/>
          <w:sz w:val="24"/>
          <w:szCs w:val="24"/>
          <w:lang w:val="en"/>
        </w:rPr>
        <w:t xml:space="preserve">, in order to obtain as a </w:t>
      </w:r>
      <w:proofErr w:type="gramStart"/>
      <w:r w:rsidRPr="00EB3E45">
        <w:rPr>
          <w:rStyle w:val="y2iqfc"/>
          <w:rFonts w:ascii="Arial Narrow" w:hAnsi="Arial Narrow"/>
          <w:color w:val="202124"/>
          <w:sz w:val="24"/>
          <w:szCs w:val="24"/>
          <w:lang w:val="en"/>
        </w:rPr>
        <w:t>result</w:t>
      </w:r>
      <w:proofErr w:type="gramEnd"/>
      <w:r w:rsidRPr="00EB3E45">
        <w:rPr>
          <w:rStyle w:val="y2iqfc"/>
          <w:rFonts w:ascii="Arial Narrow" w:hAnsi="Arial Narrow"/>
          <w:color w:val="202124"/>
          <w:sz w:val="24"/>
          <w:szCs w:val="24"/>
          <w:lang w:val="en"/>
        </w:rPr>
        <w:t xml:space="preserve"> the planning and establishment of 9 hectares of this agroecological </w:t>
      </w:r>
    </w:p>
    <w:p w14:paraId="0E250728" w14:textId="77777777" w:rsidR="00EB3E45" w:rsidRPr="0050493B" w:rsidRDefault="00EB3E45" w:rsidP="00EB3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Arial Narrow" w:eastAsia="Times New Roman" w:hAnsi="Arial Narrow" w:cs="Courier New"/>
          <w:color w:val="202124"/>
          <w:sz w:val="24"/>
          <w:szCs w:val="24"/>
          <w:lang w:eastAsia="es-SV"/>
        </w:rPr>
      </w:pPr>
    </w:p>
    <w:p w14:paraId="24AF0C09"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Name of activity 1.2: PREPARATION OF FARM PLANS</w:t>
      </w:r>
    </w:p>
    <w:p w14:paraId="6A6D7182"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Description of the methodology:</w:t>
      </w:r>
    </w:p>
    <w:p w14:paraId="03A889EE"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Having obtained pertinent information in the different communities about the possible beneficiaries of the Project, the activity of data collection will be carried out that reflects the identification of the producer, the family group, their geographical location, the planting intention, and the area to be established with this planting system, characteristics of the plot to intervene, etc.; to be reflected in the Farm Plan document.</w:t>
      </w:r>
    </w:p>
    <w:p w14:paraId="73C0330B"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This activity can be carried out in two ways: either by calling groups of producers or individually, making personalized visits to each of them in their homes or productive units.</w:t>
      </w:r>
    </w:p>
    <w:p w14:paraId="2F73270E"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PRODUCT 2: ESTABLISHMENT OF THE AGROFORESTAL SYSTEM WITH BASIC GRAINS</w:t>
      </w:r>
    </w:p>
    <w:p w14:paraId="6FAE19E0"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Description of the methodology:</w:t>
      </w:r>
    </w:p>
    <w:p w14:paraId="0523A5C2" w14:textId="77777777" w:rsid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To obtain the achievement of this product, it is necessary to implement 3 good practices, which are mentioned below:</w:t>
      </w:r>
    </w:p>
    <w:p w14:paraId="3F8AA713" w14:textId="77777777" w:rsidR="00EB3E45" w:rsidRP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1. Construction of hillside ditches: the construction of 50 linear meters of ditch per hectare is considered, which will be taken as the producer's counterpart labor.</w:t>
      </w:r>
    </w:p>
    <w:p w14:paraId="45385E57" w14:textId="77777777" w:rsidR="00EB3E45" w:rsidRDefault="00EB3E45" w:rsidP="00EB3E45">
      <w:pPr>
        <w:pStyle w:val="HTMLconformatoprevio"/>
        <w:shd w:val="clear" w:color="auto" w:fill="F8F9FA"/>
        <w:spacing w:line="120" w:lineRule="atLeast"/>
        <w:rPr>
          <w:rStyle w:val="y2iqfc"/>
          <w:rFonts w:ascii="Arial Narrow" w:hAnsi="Arial Narrow"/>
          <w:color w:val="202124"/>
          <w:sz w:val="24"/>
          <w:szCs w:val="24"/>
          <w:lang w:val="en"/>
        </w:rPr>
      </w:pPr>
      <w:r w:rsidRPr="00EB3E45">
        <w:rPr>
          <w:rStyle w:val="y2iqfc"/>
          <w:rFonts w:ascii="Arial Narrow" w:hAnsi="Arial Narrow"/>
          <w:color w:val="202124"/>
          <w:sz w:val="24"/>
          <w:szCs w:val="24"/>
          <w:lang w:val="en"/>
        </w:rPr>
        <w:t>2. The construction of individual terraces: in this case, the construction of a terrace is considered for each fruit tree that is established on the plot.</w:t>
      </w:r>
    </w:p>
    <w:p w14:paraId="3E2083C0"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3. The establishment of Living Barrier with Golden Pineapple: these works will be carried out at a rate of 50 linear meters per hectare, which will be taken as counterpart labor from the producer; The material will be delivered as an incentive by the Project.</w:t>
      </w:r>
    </w:p>
    <w:p w14:paraId="006B2728" w14:textId="77777777" w:rsid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4. The use of </w:t>
      </w:r>
      <w:proofErr w:type="spellStart"/>
      <w:r w:rsidRPr="00664624">
        <w:rPr>
          <w:rStyle w:val="y2iqfc"/>
          <w:rFonts w:ascii="Arial Narrow" w:hAnsi="Arial Narrow"/>
          <w:color w:val="202124"/>
          <w:sz w:val="24"/>
          <w:szCs w:val="24"/>
          <w:lang w:val="en"/>
        </w:rPr>
        <w:t>Bocashi</w:t>
      </w:r>
      <w:proofErr w:type="spellEnd"/>
      <w:r w:rsidRPr="00664624">
        <w:rPr>
          <w:rStyle w:val="y2iqfc"/>
          <w:rFonts w:ascii="Arial Narrow" w:hAnsi="Arial Narrow"/>
          <w:color w:val="202124"/>
          <w:sz w:val="24"/>
          <w:szCs w:val="24"/>
          <w:lang w:val="en"/>
        </w:rPr>
        <w:t>, after laboratory analysis, essential in the planting hole and agroecological liquid inputs, this as an incentive for the Project. The producer's labor will be taken as compensation.</w:t>
      </w:r>
    </w:p>
    <w:p w14:paraId="10B2CC25"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p>
    <w:p w14:paraId="29C9EB2C"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lastRenderedPageBreak/>
        <w:t>5. Sowing green fertilizer for essential use: 10 Pounds of Canavalia seed, this will be as an incentive for the Project.</w:t>
      </w:r>
    </w:p>
    <w:p w14:paraId="424FAEF5" w14:textId="77777777" w:rsid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6. It is essential to plant fruit plants to establish the technique: Cocoa, Panamanian mango, </w:t>
      </w:r>
      <w:proofErr w:type="spellStart"/>
      <w:r w:rsidRPr="00664624">
        <w:rPr>
          <w:rStyle w:val="y2iqfc"/>
          <w:rFonts w:ascii="Arial Narrow" w:hAnsi="Arial Narrow"/>
          <w:color w:val="202124"/>
          <w:sz w:val="24"/>
          <w:szCs w:val="24"/>
          <w:lang w:val="en"/>
        </w:rPr>
        <w:t>guanaba</w:t>
      </w:r>
      <w:proofErr w:type="spellEnd"/>
      <w:r w:rsidRPr="00664624">
        <w:rPr>
          <w:rStyle w:val="y2iqfc"/>
          <w:rFonts w:ascii="Arial Narrow" w:hAnsi="Arial Narrow"/>
          <w:color w:val="202124"/>
          <w:sz w:val="24"/>
          <w:szCs w:val="24"/>
          <w:lang w:val="en"/>
        </w:rPr>
        <w:t xml:space="preserve"> or avocado, with well-developed grafts greater than 50 cm of graft development and of good quality and health; This will be taken as an incentive for the Project and the producer's labor as compensation. In the case according to the </w:t>
      </w:r>
      <w:proofErr w:type="gramStart"/>
      <w:r w:rsidRPr="00664624">
        <w:rPr>
          <w:rStyle w:val="y2iqfc"/>
          <w:rFonts w:ascii="Arial Narrow" w:hAnsi="Arial Narrow"/>
          <w:color w:val="202124"/>
          <w:sz w:val="24"/>
          <w:szCs w:val="24"/>
          <w:lang w:val="en"/>
        </w:rPr>
        <w:t>Diagnosis</w:t>
      </w:r>
      <w:proofErr w:type="gramEnd"/>
      <w:r w:rsidRPr="00664624">
        <w:rPr>
          <w:rStyle w:val="y2iqfc"/>
          <w:rFonts w:ascii="Arial Narrow" w:hAnsi="Arial Narrow"/>
          <w:color w:val="202124"/>
          <w:sz w:val="24"/>
          <w:szCs w:val="24"/>
          <w:lang w:val="en"/>
        </w:rPr>
        <w:t xml:space="preserve">, producers demand other types of fruit trees not considered in the original approach, availability in the MARN nurseries may be considered in the project, </w:t>
      </w:r>
      <w:proofErr w:type="spellStart"/>
      <w:r w:rsidRPr="00664624">
        <w:rPr>
          <w:rStyle w:val="y2iqfc"/>
          <w:rFonts w:ascii="Arial Narrow" w:hAnsi="Arial Narrow"/>
          <w:color w:val="202124"/>
          <w:sz w:val="24"/>
          <w:szCs w:val="24"/>
          <w:lang w:val="en"/>
        </w:rPr>
        <w:t>Arboles</w:t>
      </w:r>
      <w:proofErr w:type="spellEnd"/>
      <w:r w:rsidRPr="00664624">
        <w:rPr>
          <w:rStyle w:val="y2iqfc"/>
          <w:rFonts w:ascii="Arial Narrow" w:hAnsi="Arial Narrow"/>
          <w:color w:val="202124"/>
          <w:sz w:val="24"/>
          <w:szCs w:val="24"/>
          <w:lang w:val="en"/>
        </w:rPr>
        <w:t xml:space="preserve"> para El Salvador or another reforestation initiative in the area, as long as it is respected. originally the fruit trees demanded in the previous study of the Project Preparation Grant (PPG) of this project, whose species already have a market and profitability study to help their beneficiaries in the future by improving their income.</w:t>
      </w:r>
    </w:p>
    <w:p w14:paraId="002E5549"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7. The construction of water reservoirs is also considered. 1 artisanal reservoir (using black plastic, 1.50 meters wide by 5 meters deep with a 45° slope) or, if possible, with a geomembrane and geotextile, will be considered as the producer's counterpart.</w:t>
      </w:r>
    </w:p>
    <w:p w14:paraId="0C8A8C57"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Among the activities to take into account to achieve this product are:</w:t>
      </w:r>
    </w:p>
    <w:p w14:paraId="3A36AFA3"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It is the responsibility of the </w:t>
      </w:r>
      <w:proofErr w:type="gramStart"/>
      <w:r w:rsidRPr="00664624">
        <w:rPr>
          <w:rStyle w:val="y2iqfc"/>
          <w:rFonts w:ascii="Arial Narrow" w:hAnsi="Arial Narrow"/>
          <w:color w:val="202124"/>
          <w:sz w:val="24"/>
          <w:szCs w:val="24"/>
          <w:lang w:val="en"/>
        </w:rPr>
        <w:t>Coordinator</w:t>
      </w:r>
      <w:proofErr w:type="gramEnd"/>
      <w:r w:rsidRPr="00664624">
        <w:rPr>
          <w:rStyle w:val="y2iqfc"/>
          <w:rFonts w:ascii="Arial Narrow" w:hAnsi="Arial Narrow"/>
          <w:color w:val="202124"/>
          <w:sz w:val="24"/>
          <w:szCs w:val="24"/>
          <w:lang w:val="en"/>
        </w:rPr>
        <w:t xml:space="preserve"> and the promoters to verify the establishment of the plots. </w:t>
      </w:r>
    </w:p>
    <w:p w14:paraId="5EFCD3C0" w14:textId="77777777" w:rsid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To establish one hectare with this technique, it will be necessary to plant 51 fruit trees; </w:t>
      </w:r>
      <w:proofErr w:type="spellStart"/>
      <w:r w:rsidRPr="00664624">
        <w:rPr>
          <w:rStyle w:val="y2iqfc"/>
          <w:rFonts w:ascii="Arial Narrow" w:hAnsi="Arial Narrow"/>
          <w:color w:val="202124"/>
          <w:sz w:val="24"/>
          <w:szCs w:val="24"/>
          <w:lang w:val="en"/>
        </w:rPr>
        <w:t>Panadés</w:t>
      </w:r>
      <w:proofErr w:type="spellEnd"/>
      <w:r w:rsidRPr="00664624">
        <w:rPr>
          <w:rStyle w:val="y2iqfc"/>
          <w:rFonts w:ascii="Arial Narrow" w:hAnsi="Arial Narrow"/>
          <w:color w:val="202124"/>
          <w:sz w:val="24"/>
          <w:szCs w:val="24"/>
          <w:lang w:val="en"/>
        </w:rPr>
        <w:t xml:space="preserve"> mango (70%), grafted </w:t>
      </w:r>
      <w:proofErr w:type="spellStart"/>
      <w:r w:rsidRPr="00664624">
        <w:rPr>
          <w:rStyle w:val="y2iqfc"/>
          <w:rFonts w:ascii="Arial Narrow" w:hAnsi="Arial Narrow"/>
          <w:color w:val="202124"/>
          <w:sz w:val="24"/>
          <w:szCs w:val="24"/>
          <w:lang w:val="en"/>
        </w:rPr>
        <w:t>guanaba</w:t>
      </w:r>
      <w:proofErr w:type="spellEnd"/>
      <w:r w:rsidRPr="00664624">
        <w:rPr>
          <w:rStyle w:val="y2iqfc"/>
          <w:rFonts w:ascii="Arial Narrow" w:hAnsi="Arial Narrow"/>
          <w:color w:val="202124"/>
          <w:sz w:val="24"/>
          <w:szCs w:val="24"/>
          <w:lang w:val="en"/>
        </w:rPr>
        <w:t xml:space="preserve"> (15%), Sitio del Niño 3 avocado (15%), 51 high-value timber trees such as </w:t>
      </w:r>
      <w:proofErr w:type="spellStart"/>
      <w:r w:rsidRPr="00664624">
        <w:rPr>
          <w:rStyle w:val="y2iqfc"/>
          <w:rFonts w:ascii="Arial Narrow" w:hAnsi="Arial Narrow"/>
          <w:color w:val="202124"/>
          <w:sz w:val="24"/>
          <w:szCs w:val="24"/>
          <w:lang w:val="en"/>
        </w:rPr>
        <w:t>Funera</w:t>
      </w:r>
      <w:proofErr w:type="spellEnd"/>
      <w:r w:rsidRPr="00664624">
        <w:rPr>
          <w:rStyle w:val="y2iqfc"/>
          <w:rFonts w:ascii="Arial Narrow" w:hAnsi="Arial Narrow"/>
          <w:color w:val="202124"/>
          <w:sz w:val="24"/>
          <w:szCs w:val="24"/>
          <w:lang w:val="en"/>
        </w:rPr>
        <w:t xml:space="preserve"> or Dalbergia retusa, 50 Lbs. of Canavalia fertilizer beans, 140 Plantain seedlings, 25 quintals of </w:t>
      </w:r>
      <w:proofErr w:type="spellStart"/>
      <w:r w:rsidRPr="00664624">
        <w:rPr>
          <w:rStyle w:val="y2iqfc"/>
          <w:rFonts w:ascii="Arial Narrow" w:hAnsi="Arial Narrow"/>
          <w:color w:val="202124"/>
          <w:sz w:val="24"/>
          <w:szCs w:val="24"/>
          <w:lang w:val="en"/>
        </w:rPr>
        <w:t>Bocashi</w:t>
      </w:r>
      <w:proofErr w:type="spellEnd"/>
      <w:r w:rsidRPr="00664624">
        <w:rPr>
          <w:rStyle w:val="y2iqfc"/>
          <w:rFonts w:ascii="Arial Narrow" w:hAnsi="Arial Narrow"/>
          <w:color w:val="202124"/>
          <w:sz w:val="24"/>
          <w:szCs w:val="24"/>
          <w:lang w:val="en"/>
        </w:rPr>
        <w:t xml:space="preserve">, and 5 packages of organic </w:t>
      </w:r>
      <w:proofErr w:type="spellStart"/>
      <w:r w:rsidRPr="00664624">
        <w:rPr>
          <w:rStyle w:val="y2iqfc"/>
          <w:rFonts w:ascii="Arial Narrow" w:hAnsi="Arial Narrow"/>
          <w:color w:val="202124"/>
          <w:sz w:val="24"/>
          <w:szCs w:val="24"/>
          <w:lang w:val="en"/>
        </w:rPr>
        <w:t>sulfocalcium</w:t>
      </w:r>
      <w:proofErr w:type="spellEnd"/>
      <w:r w:rsidRPr="00664624">
        <w:rPr>
          <w:rStyle w:val="y2iqfc"/>
          <w:rFonts w:ascii="Arial Narrow" w:hAnsi="Arial Narrow"/>
          <w:color w:val="202124"/>
          <w:sz w:val="24"/>
          <w:szCs w:val="24"/>
          <w:lang w:val="en"/>
        </w:rPr>
        <w:t xml:space="preserve">, insecticide and foliar products, which will be part of the incentive to be delivered to community producers or promoters, which will serve as a model for replicating the technique with its neighboring producers. These incentives will be delivered at the beginning of the establishment of the </w:t>
      </w:r>
      <w:proofErr w:type="gramStart"/>
      <w:r w:rsidRPr="00664624">
        <w:rPr>
          <w:rStyle w:val="y2iqfc"/>
          <w:rFonts w:ascii="Arial Narrow" w:hAnsi="Arial Narrow"/>
          <w:color w:val="202124"/>
          <w:sz w:val="24"/>
          <w:szCs w:val="24"/>
          <w:lang w:val="en"/>
        </w:rPr>
        <w:t>plot,</w:t>
      </w:r>
      <w:proofErr w:type="gramEnd"/>
      <w:r w:rsidRPr="00664624">
        <w:rPr>
          <w:rStyle w:val="y2iqfc"/>
          <w:rFonts w:ascii="Arial Narrow" w:hAnsi="Arial Narrow"/>
          <w:color w:val="202124"/>
          <w:sz w:val="24"/>
          <w:szCs w:val="24"/>
          <w:lang w:val="en"/>
        </w:rPr>
        <w:t xml:space="preserve"> however, the idea is to be able to teach producers how to make these products through the training process, such is the case of </w:t>
      </w:r>
      <w:proofErr w:type="spellStart"/>
      <w:r w:rsidRPr="00664624">
        <w:rPr>
          <w:rStyle w:val="y2iqfc"/>
          <w:rFonts w:ascii="Arial Narrow" w:hAnsi="Arial Narrow"/>
          <w:color w:val="202124"/>
          <w:sz w:val="24"/>
          <w:szCs w:val="24"/>
          <w:lang w:val="en"/>
        </w:rPr>
        <w:t>Bocashi</w:t>
      </w:r>
      <w:proofErr w:type="spellEnd"/>
      <w:r w:rsidRPr="00664624">
        <w:rPr>
          <w:rStyle w:val="y2iqfc"/>
          <w:rFonts w:ascii="Arial Narrow" w:hAnsi="Arial Narrow"/>
          <w:color w:val="202124"/>
          <w:sz w:val="24"/>
          <w:szCs w:val="24"/>
          <w:lang w:val="en"/>
        </w:rPr>
        <w:t xml:space="preserve"> and other organic inputs so that, in the maintenance of the plots from now on, they no longer have to buy these products. The quality in the purchase of these products and inputs must be supervised by the Land Restoration specialist of the MARN UEP.</w:t>
      </w:r>
    </w:p>
    <w:p w14:paraId="46C93CD3"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The planting distances that will be managed are the following:</w:t>
      </w:r>
    </w:p>
    <w:p w14:paraId="312F4D56"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Mango </w:t>
      </w:r>
      <w:proofErr w:type="spellStart"/>
      <w:r w:rsidRPr="00664624">
        <w:rPr>
          <w:rStyle w:val="y2iqfc"/>
          <w:rFonts w:ascii="Arial Narrow" w:hAnsi="Arial Narrow"/>
          <w:color w:val="202124"/>
          <w:sz w:val="24"/>
          <w:szCs w:val="24"/>
          <w:lang w:val="en"/>
        </w:rPr>
        <w:t>Panadés</w:t>
      </w:r>
      <w:proofErr w:type="spellEnd"/>
      <w:r w:rsidRPr="00664624">
        <w:rPr>
          <w:rStyle w:val="y2iqfc"/>
          <w:rFonts w:ascii="Arial Narrow" w:hAnsi="Arial Narrow"/>
          <w:color w:val="202124"/>
          <w:sz w:val="24"/>
          <w:szCs w:val="24"/>
          <w:lang w:val="en"/>
        </w:rPr>
        <w:t>: 8m between plants x 8m between furrows</w:t>
      </w:r>
    </w:p>
    <w:p w14:paraId="7EB6982E"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proofErr w:type="spellStart"/>
      <w:r w:rsidRPr="00664624">
        <w:rPr>
          <w:rStyle w:val="y2iqfc"/>
          <w:rFonts w:ascii="Arial Narrow" w:hAnsi="Arial Narrow"/>
          <w:color w:val="202124"/>
          <w:sz w:val="24"/>
          <w:szCs w:val="24"/>
          <w:lang w:val="en"/>
        </w:rPr>
        <w:t>Guanaba</w:t>
      </w:r>
      <w:proofErr w:type="spellEnd"/>
      <w:r w:rsidRPr="00664624">
        <w:rPr>
          <w:rStyle w:val="y2iqfc"/>
          <w:rFonts w:ascii="Arial Narrow" w:hAnsi="Arial Narrow"/>
          <w:color w:val="202124"/>
          <w:sz w:val="24"/>
          <w:szCs w:val="24"/>
          <w:lang w:val="en"/>
        </w:rPr>
        <w:t>: 7m between plants x 7m between rows</w:t>
      </w:r>
    </w:p>
    <w:p w14:paraId="3DF928E7"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Avocado: 8m between plants x 8m between rows</w:t>
      </w:r>
    </w:p>
    <w:p w14:paraId="1AA2FA11"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Timber trees: 2.50m between plants x 2.50m between rows</w:t>
      </w:r>
    </w:p>
    <w:p w14:paraId="796010F9"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Canavalia Bean: 40cms between positions x 50cms between furrows</w:t>
      </w:r>
    </w:p>
    <w:p w14:paraId="75782680"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Plantain suckers: 2.50m between suckers x 2.50m between furrows</w:t>
      </w:r>
    </w:p>
    <w:p w14:paraId="1D69FB0E"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proofErr w:type="spellStart"/>
      <w:r w:rsidRPr="00664624">
        <w:rPr>
          <w:rStyle w:val="y2iqfc"/>
          <w:rFonts w:ascii="Arial Narrow" w:hAnsi="Arial Narrow"/>
          <w:color w:val="202124"/>
          <w:sz w:val="24"/>
          <w:szCs w:val="24"/>
          <w:lang w:val="en"/>
        </w:rPr>
        <w:t>Bocashi</w:t>
      </w:r>
      <w:proofErr w:type="spellEnd"/>
      <w:r w:rsidRPr="00664624">
        <w:rPr>
          <w:rStyle w:val="y2iqfc"/>
          <w:rFonts w:ascii="Arial Narrow" w:hAnsi="Arial Narrow"/>
          <w:color w:val="202124"/>
          <w:sz w:val="24"/>
          <w:szCs w:val="24"/>
          <w:lang w:val="en"/>
        </w:rPr>
        <w:t xml:space="preserve"> is an organic fertilizer, which will be incorporated into the soil at a rate of 1 pound per fruit plant that will be established on the plot, work that will be carried out several times during the establishment of the planting system.</w:t>
      </w:r>
    </w:p>
    <w:p w14:paraId="05D119FD"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The products that make up the </w:t>
      </w:r>
      <w:proofErr w:type="spellStart"/>
      <w:r w:rsidRPr="00664624">
        <w:rPr>
          <w:rStyle w:val="y2iqfc"/>
          <w:rFonts w:ascii="Arial Narrow" w:hAnsi="Arial Narrow"/>
          <w:color w:val="202124"/>
          <w:sz w:val="24"/>
          <w:szCs w:val="24"/>
          <w:lang w:val="en"/>
        </w:rPr>
        <w:t>Sulfocalcium</w:t>
      </w:r>
      <w:proofErr w:type="spellEnd"/>
      <w:r w:rsidRPr="00664624">
        <w:rPr>
          <w:rStyle w:val="y2iqfc"/>
          <w:rFonts w:ascii="Arial Narrow" w:hAnsi="Arial Narrow"/>
          <w:color w:val="202124"/>
          <w:sz w:val="24"/>
          <w:szCs w:val="24"/>
          <w:lang w:val="en"/>
        </w:rPr>
        <w:t>, organic insecticide and foliar package will be used several times during the management of the planting system.</w:t>
      </w:r>
    </w:p>
    <w:p w14:paraId="41DEA07A" w14:textId="77777777" w:rsidR="00664624" w:rsidRPr="00664624" w:rsidRDefault="00664624" w:rsidP="00664624">
      <w:pPr>
        <w:pStyle w:val="HTMLconformatoprevio"/>
        <w:shd w:val="clear" w:color="auto" w:fill="F8F9FA"/>
        <w:spacing w:line="120" w:lineRule="atLeast"/>
        <w:rPr>
          <w:rFonts w:ascii="Arial Narrow" w:hAnsi="Arial Narrow"/>
          <w:color w:val="202124"/>
          <w:sz w:val="24"/>
          <w:szCs w:val="24"/>
        </w:rPr>
      </w:pPr>
      <w:r w:rsidRPr="00664624">
        <w:rPr>
          <w:rStyle w:val="y2iqfc"/>
          <w:rFonts w:ascii="Arial Narrow" w:hAnsi="Arial Narrow"/>
          <w:color w:val="202124"/>
          <w:sz w:val="24"/>
          <w:szCs w:val="24"/>
          <w:lang w:val="en"/>
        </w:rPr>
        <w:t>Both for the establishment of planting materials and for the preparation and use of organic inputs, the development of training will be contemplated, taking into account the methodology of learning by doing.</w:t>
      </w:r>
    </w:p>
    <w:p w14:paraId="16B3BE6E"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PRODUCT 3: CAPACITY STRENGTHENING</w:t>
      </w:r>
    </w:p>
    <w:p w14:paraId="089D489F"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To obtain this product, training, workshops, field tours and exchanges of experiences must be included to improve the knowledge, capacities and skills of the producers who benefit from the Project's services in technical, environmental and safety aspects. gender.</w:t>
      </w:r>
    </w:p>
    <w:p w14:paraId="14F7BA41"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Name of activity 3.1: EXPERIENCE EXCHANGE EVENT</w:t>
      </w:r>
    </w:p>
    <w:p w14:paraId="7EB115D1"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lastRenderedPageBreak/>
        <w:t>Description of the methodology:</w:t>
      </w:r>
    </w:p>
    <w:p w14:paraId="6A9EFAB2" w14:textId="77777777" w:rsidR="00664624" w:rsidRP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This is with the objective that the producers involved can learn about other plot management techniques through the knowledge of other advanced producers; In other words, they have had the opportunity to learn about other agronomic crop management techniques.</w:t>
      </w:r>
    </w:p>
    <w:p w14:paraId="70045D98" w14:textId="77777777" w:rsidR="00664624" w:rsidRDefault="00664624" w:rsidP="00664624">
      <w:pPr>
        <w:pStyle w:val="HTMLconformatoprevio"/>
        <w:shd w:val="clear" w:color="auto" w:fill="F8F9FA"/>
        <w:spacing w:line="120" w:lineRule="atLeast"/>
        <w:rPr>
          <w:rStyle w:val="y2iqfc"/>
          <w:rFonts w:ascii="Arial Narrow" w:hAnsi="Arial Narrow"/>
          <w:color w:val="202124"/>
          <w:sz w:val="24"/>
          <w:szCs w:val="24"/>
          <w:lang w:val="en"/>
        </w:rPr>
      </w:pPr>
      <w:r w:rsidRPr="00664624">
        <w:rPr>
          <w:rStyle w:val="y2iqfc"/>
          <w:rFonts w:ascii="Arial Narrow" w:hAnsi="Arial Narrow"/>
          <w:color w:val="202124"/>
          <w:sz w:val="24"/>
          <w:szCs w:val="24"/>
          <w:lang w:val="en"/>
        </w:rPr>
        <w:t xml:space="preserve">It will be the responsibility of the </w:t>
      </w:r>
      <w:proofErr w:type="gramStart"/>
      <w:r w:rsidRPr="00664624">
        <w:rPr>
          <w:rStyle w:val="y2iqfc"/>
          <w:rFonts w:ascii="Arial Narrow" w:hAnsi="Arial Narrow"/>
          <w:color w:val="202124"/>
          <w:sz w:val="24"/>
          <w:szCs w:val="24"/>
          <w:lang w:val="en"/>
        </w:rPr>
        <w:t>Coordinator</w:t>
      </w:r>
      <w:proofErr w:type="gramEnd"/>
      <w:r w:rsidRPr="00664624">
        <w:rPr>
          <w:rStyle w:val="y2iqfc"/>
          <w:rFonts w:ascii="Arial Narrow" w:hAnsi="Arial Narrow"/>
          <w:color w:val="202124"/>
          <w:sz w:val="24"/>
          <w:szCs w:val="24"/>
          <w:lang w:val="en"/>
        </w:rPr>
        <w:t xml:space="preserve"> and promoters to choose strategic locations for said event.</w:t>
      </w:r>
    </w:p>
    <w:p w14:paraId="378E249E"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Name of activity 3.2: TRAINING EVENTS</w:t>
      </w:r>
    </w:p>
    <w:p w14:paraId="631F8C7A"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Description of the methodology:</w:t>
      </w:r>
    </w:p>
    <w:p w14:paraId="4C5CFE4F"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The training events will aim to help find answers to field problems in which producers are involved in the management of their plots.</w:t>
      </w:r>
    </w:p>
    <w:p w14:paraId="2694FC4F"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The Project Coordinator will be in charge of the development of these events.</w:t>
      </w:r>
    </w:p>
    <w:p w14:paraId="3CA033D9" w14:textId="77777777" w:rsidR="004A0595" w:rsidRPr="004A0595" w:rsidRDefault="004A0595" w:rsidP="004A0595">
      <w:pPr>
        <w:pStyle w:val="HTMLconformatoprevio"/>
        <w:shd w:val="clear" w:color="auto" w:fill="F8F9FA"/>
        <w:spacing w:line="120" w:lineRule="atLeast"/>
        <w:rPr>
          <w:rFonts w:ascii="Arial Narrow" w:hAnsi="Arial Narrow"/>
          <w:color w:val="202124"/>
          <w:sz w:val="22"/>
          <w:szCs w:val="22"/>
        </w:rPr>
      </w:pPr>
      <w:r w:rsidRPr="004A0595">
        <w:rPr>
          <w:rStyle w:val="y2iqfc"/>
          <w:rFonts w:ascii="Arial Narrow" w:hAnsi="Arial Narrow"/>
          <w:color w:val="202124"/>
          <w:sz w:val="22"/>
          <w:szCs w:val="22"/>
          <w:lang w:val="en"/>
        </w:rPr>
        <w:t>In most cases, to establish the topics to be developed they will be based on the problems or knowledge needs found in the Farm Plans prepared by the same producers who benefit from the Project services.</w:t>
      </w:r>
    </w:p>
    <w:p w14:paraId="763BA59C"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There will be 15 training events developed, one every 15 days. Related to technique, agroecological management and soil and water conservation, training in agribusiness and crop marketing.</w:t>
      </w:r>
    </w:p>
    <w:p w14:paraId="694D504C"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2"/>
          <w:szCs w:val="22"/>
          <w:lang w:val="en"/>
        </w:rPr>
      </w:pPr>
      <w:r w:rsidRPr="004A0595">
        <w:rPr>
          <w:rStyle w:val="y2iqfc"/>
          <w:rFonts w:ascii="Arial Narrow" w:hAnsi="Arial Narrow"/>
          <w:color w:val="202124"/>
          <w:sz w:val="22"/>
          <w:szCs w:val="22"/>
          <w:lang w:val="en"/>
        </w:rPr>
        <w:t>PRODUCT 4: PROJECT COMMUNICATION AND TRANSPARENCY</w:t>
      </w:r>
    </w:p>
    <w:p w14:paraId="560E72E9" w14:textId="77777777" w:rsidR="004A0595" w:rsidRPr="004A0595" w:rsidRDefault="004A0595" w:rsidP="004A0595">
      <w:pPr>
        <w:pStyle w:val="HTMLconformatoprevio"/>
        <w:shd w:val="clear" w:color="auto" w:fill="F8F9FA"/>
        <w:spacing w:line="120" w:lineRule="atLeast"/>
        <w:rPr>
          <w:rFonts w:ascii="Arial Narrow" w:hAnsi="Arial Narrow"/>
          <w:color w:val="202124"/>
          <w:sz w:val="22"/>
          <w:szCs w:val="22"/>
        </w:rPr>
      </w:pPr>
      <w:r w:rsidRPr="004A0595">
        <w:rPr>
          <w:rStyle w:val="y2iqfc"/>
          <w:rFonts w:ascii="Arial Narrow" w:hAnsi="Arial Narrow"/>
          <w:color w:val="202124"/>
          <w:sz w:val="22"/>
          <w:szCs w:val="22"/>
          <w:lang w:val="en"/>
        </w:rPr>
        <w:t>With this action, the means and actions to make the Project visible with local actors will be defined to publicize the scope of the project and the social oversight mechanisms.</w:t>
      </w:r>
    </w:p>
    <w:p w14:paraId="0662A360"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Name of activity 4.1: PLACEMENT OF SIGNS ON RESTORED PLOTS</w:t>
      </w:r>
    </w:p>
    <w:p w14:paraId="112258BE"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Description of the methodology:</w:t>
      </w:r>
    </w:p>
    <w:p w14:paraId="6DB333B5"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 xml:space="preserve">For this activity, we will work on social networks, publicizing each of the actions that will be carried out within the framework of this project, whose objective will be to make visible each of the advances that are made over time. </w:t>
      </w:r>
    </w:p>
    <w:p w14:paraId="0ED399EC" w14:textId="77777777" w:rsidR="004A0595" w:rsidRPr="004A0595" w:rsidRDefault="004A0595" w:rsidP="004A0595">
      <w:pPr>
        <w:pStyle w:val="HTMLconformatoprevio"/>
        <w:shd w:val="clear" w:color="auto" w:fill="F8F9FA"/>
        <w:spacing w:line="120" w:lineRule="atLeast"/>
        <w:rPr>
          <w:rFonts w:ascii="Arial Narrow" w:hAnsi="Arial Narrow"/>
          <w:color w:val="202124"/>
          <w:sz w:val="24"/>
          <w:szCs w:val="24"/>
        </w:rPr>
      </w:pPr>
      <w:r w:rsidRPr="004A0595">
        <w:rPr>
          <w:rStyle w:val="y2iqfc"/>
          <w:rFonts w:ascii="Arial Narrow" w:hAnsi="Arial Narrow"/>
          <w:color w:val="202124"/>
          <w:sz w:val="24"/>
          <w:szCs w:val="24"/>
          <w:lang w:val="en"/>
        </w:rPr>
        <w:t>PRODUCT 5: IMPLEMENTATION PLAN OF THE PROJECT MONITORING AND SUSTAINABILITY STRATEGY</w:t>
      </w:r>
    </w:p>
    <w:p w14:paraId="562F1653"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PROJECT SUSTAINABILITY</w:t>
      </w:r>
    </w:p>
    <w:p w14:paraId="677847D7"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In this case, the executing entity will present reports that report on the sustainability actions and results of the implementation of each of the proposed products for each assigned period.</w:t>
      </w:r>
    </w:p>
    <w:p w14:paraId="0C68ED35"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Name of activity 5.1: REPORTS ON SUSTAINABILITY ACTIONS AND RESULTS</w:t>
      </w:r>
    </w:p>
    <w:p w14:paraId="3060C586"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Description of the methodology:</w:t>
      </w:r>
    </w:p>
    <w:p w14:paraId="0B867329" w14:textId="77777777" w:rsidR="004A0595" w:rsidRPr="004A0595" w:rsidRDefault="004A0595" w:rsidP="004A0595">
      <w:pPr>
        <w:pStyle w:val="HTMLconformatoprevio"/>
        <w:shd w:val="clear" w:color="auto" w:fill="F8F9FA"/>
        <w:spacing w:line="120" w:lineRule="atLeast"/>
        <w:rPr>
          <w:rStyle w:val="y2iqfc"/>
          <w:rFonts w:ascii="Arial Narrow" w:hAnsi="Arial Narrow"/>
          <w:color w:val="202124"/>
          <w:sz w:val="24"/>
          <w:szCs w:val="24"/>
          <w:lang w:val="en"/>
        </w:rPr>
      </w:pPr>
      <w:r w:rsidRPr="004A0595">
        <w:rPr>
          <w:rStyle w:val="y2iqfc"/>
          <w:rFonts w:ascii="Arial Narrow" w:hAnsi="Arial Narrow"/>
          <w:color w:val="202124"/>
          <w:sz w:val="24"/>
          <w:szCs w:val="24"/>
          <w:lang w:val="en"/>
        </w:rPr>
        <w:t xml:space="preserve">Considering the duration of the Project development of 36 months, the deliveries of these documents will be scheduled every quarter that will express the progress of each activity in due time. </w:t>
      </w:r>
    </w:p>
    <w:p w14:paraId="3FFC9854" w14:textId="77777777" w:rsidR="004A0595" w:rsidRPr="004A0595" w:rsidRDefault="004A0595" w:rsidP="004A0595">
      <w:pPr>
        <w:pStyle w:val="HTMLconformatoprevio"/>
        <w:shd w:val="clear" w:color="auto" w:fill="F8F9FA"/>
        <w:spacing w:line="120" w:lineRule="atLeast"/>
        <w:rPr>
          <w:rFonts w:ascii="Arial Narrow" w:hAnsi="Arial Narrow"/>
          <w:color w:val="202124"/>
          <w:sz w:val="24"/>
          <w:szCs w:val="24"/>
        </w:rPr>
      </w:pPr>
      <w:r w:rsidRPr="004A0595">
        <w:rPr>
          <w:rStyle w:val="y2iqfc"/>
          <w:rFonts w:ascii="Arial Narrow" w:hAnsi="Arial Narrow"/>
          <w:color w:val="202124"/>
          <w:sz w:val="24"/>
          <w:szCs w:val="24"/>
          <w:lang w:val="en"/>
        </w:rPr>
        <w:t>The person responsible for preparing this information will be the Project Coordinator.</w:t>
      </w:r>
    </w:p>
    <w:p w14:paraId="652C5732" w14:textId="77777777" w:rsidR="004A0595" w:rsidRPr="00664624" w:rsidRDefault="004A0595" w:rsidP="00664624">
      <w:pPr>
        <w:pStyle w:val="HTMLconformatoprevio"/>
        <w:shd w:val="clear" w:color="auto" w:fill="F8F9FA"/>
        <w:spacing w:line="120" w:lineRule="atLeast"/>
        <w:rPr>
          <w:rFonts w:ascii="Arial Narrow" w:hAnsi="Arial Narrow"/>
          <w:color w:val="202124"/>
          <w:sz w:val="24"/>
          <w:szCs w:val="24"/>
        </w:rPr>
      </w:pPr>
    </w:p>
    <w:p w14:paraId="2991BFFE" w14:textId="77777777" w:rsidR="00664624" w:rsidRPr="00664624" w:rsidRDefault="00664624" w:rsidP="00664624">
      <w:pPr>
        <w:pStyle w:val="HTMLconformatoprevio"/>
        <w:shd w:val="clear" w:color="auto" w:fill="F8F9FA"/>
        <w:spacing w:line="120" w:lineRule="atLeast"/>
        <w:rPr>
          <w:rFonts w:ascii="Arial Narrow" w:hAnsi="Arial Narrow"/>
          <w:color w:val="202124"/>
          <w:sz w:val="24"/>
          <w:szCs w:val="24"/>
        </w:rPr>
      </w:pPr>
    </w:p>
    <w:p w14:paraId="793EC14E" w14:textId="77777777" w:rsidR="00664624" w:rsidRPr="00664624" w:rsidRDefault="00664624" w:rsidP="00664624">
      <w:pPr>
        <w:pStyle w:val="HTMLconformatoprevio"/>
        <w:shd w:val="clear" w:color="auto" w:fill="F8F9FA"/>
        <w:spacing w:line="120" w:lineRule="atLeast"/>
        <w:rPr>
          <w:rFonts w:ascii="Arial Narrow" w:hAnsi="Arial Narrow"/>
          <w:color w:val="202124"/>
          <w:sz w:val="24"/>
          <w:szCs w:val="24"/>
        </w:rPr>
      </w:pPr>
    </w:p>
    <w:p w14:paraId="6990B03B" w14:textId="77777777" w:rsidR="00664624" w:rsidRPr="00664624" w:rsidRDefault="00664624" w:rsidP="00664624">
      <w:pPr>
        <w:pStyle w:val="HTMLconformatoprevio"/>
        <w:shd w:val="clear" w:color="auto" w:fill="F8F9FA"/>
        <w:spacing w:line="120" w:lineRule="atLeast"/>
        <w:rPr>
          <w:rFonts w:ascii="Arial Narrow" w:hAnsi="Arial Narrow"/>
          <w:color w:val="202124"/>
          <w:sz w:val="24"/>
          <w:szCs w:val="24"/>
        </w:rPr>
      </w:pPr>
    </w:p>
    <w:p w14:paraId="68E46C04" w14:textId="77777777" w:rsidR="00EB3E45" w:rsidRPr="00EB3E45" w:rsidRDefault="00EB3E45" w:rsidP="00EB3E45">
      <w:pPr>
        <w:pStyle w:val="HTMLconformatoprevio"/>
        <w:shd w:val="clear" w:color="auto" w:fill="F8F9FA"/>
        <w:spacing w:line="120" w:lineRule="atLeast"/>
        <w:rPr>
          <w:rFonts w:ascii="Arial Narrow" w:hAnsi="Arial Narrow"/>
          <w:color w:val="202124"/>
          <w:sz w:val="24"/>
          <w:szCs w:val="24"/>
        </w:rPr>
      </w:pPr>
    </w:p>
    <w:p w14:paraId="5643D5C7" w14:textId="77777777" w:rsidR="0050493B" w:rsidRPr="00EB3E45" w:rsidRDefault="0050493B" w:rsidP="00EB3E45">
      <w:pPr>
        <w:spacing w:after="0" w:line="120" w:lineRule="atLeast"/>
        <w:jc w:val="center"/>
        <w:rPr>
          <w:rFonts w:ascii="Arial Narrow" w:hAnsi="Arial Narrow"/>
          <w:i/>
          <w:iCs/>
          <w:sz w:val="24"/>
          <w:szCs w:val="24"/>
        </w:rPr>
      </w:pPr>
    </w:p>
    <w:p w14:paraId="0958A622" w14:textId="77777777" w:rsidR="0050493B" w:rsidRPr="00EB3E45" w:rsidRDefault="0050493B" w:rsidP="00EB3E45">
      <w:pPr>
        <w:spacing w:after="0" w:line="120" w:lineRule="atLeast"/>
        <w:jc w:val="center"/>
        <w:rPr>
          <w:rFonts w:ascii="Arial Narrow" w:hAnsi="Arial Narrow"/>
          <w:i/>
          <w:iCs/>
          <w:sz w:val="24"/>
          <w:szCs w:val="24"/>
        </w:rPr>
      </w:pPr>
    </w:p>
    <w:p w14:paraId="356F8866" w14:textId="77777777" w:rsidR="0050493B" w:rsidRPr="0050493B" w:rsidRDefault="0050493B" w:rsidP="00EB3E45">
      <w:pPr>
        <w:spacing w:after="0" w:line="240" w:lineRule="atLeast"/>
        <w:jc w:val="center"/>
        <w:rPr>
          <w:rFonts w:ascii="Arial Narrow" w:hAnsi="Arial Narrow"/>
          <w:i/>
          <w:iCs/>
          <w:sz w:val="24"/>
          <w:szCs w:val="24"/>
        </w:rPr>
      </w:pPr>
    </w:p>
    <w:p w14:paraId="0EFCCC53" w14:textId="77777777" w:rsidR="0050493B" w:rsidRPr="0050493B" w:rsidRDefault="0050493B" w:rsidP="00EB3E45">
      <w:pPr>
        <w:spacing w:after="0" w:line="240" w:lineRule="atLeast"/>
        <w:jc w:val="center"/>
        <w:rPr>
          <w:rFonts w:ascii="Arial Narrow" w:hAnsi="Arial Narrow"/>
          <w:i/>
          <w:iCs/>
          <w:sz w:val="24"/>
          <w:szCs w:val="24"/>
        </w:rPr>
      </w:pPr>
    </w:p>
    <w:sectPr w:rsidR="0050493B" w:rsidRPr="0050493B" w:rsidSect="00230E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6pt;visibility:visible;mso-wrap-style:square" o:bullet="t">
        <v:imagedata r:id="rId1" o:title=""/>
      </v:shape>
    </w:pict>
  </w:numPicBullet>
  <w:abstractNum w:abstractNumId="0" w15:restartNumberingAfterBreak="0">
    <w:nsid w:val="0A6D2F83"/>
    <w:multiLevelType w:val="hybridMultilevel"/>
    <w:tmpl w:val="FB5C9A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E10B73"/>
    <w:multiLevelType w:val="hybridMultilevel"/>
    <w:tmpl w:val="730E71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7E866A2"/>
    <w:multiLevelType w:val="hybridMultilevel"/>
    <w:tmpl w:val="56F095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B35264"/>
    <w:multiLevelType w:val="hybridMultilevel"/>
    <w:tmpl w:val="4058CE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E3B4CD2"/>
    <w:multiLevelType w:val="hybridMultilevel"/>
    <w:tmpl w:val="12F6DBE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4DEC09E1"/>
    <w:multiLevelType w:val="hybridMultilevel"/>
    <w:tmpl w:val="7D5A8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E0D0880"/>
    <w:multiLevelType w:val="hybridMultilevel"/>
    <w:tmpl w:val="86DABDA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ED2219A"/>
    <w:multiLevelType w:val="hybridMultilevel"/>
    <w:tmpl w:val="12F6DBE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608933D6"/>
    <w:multiLevelType w:val="hybridMultilevel"/>
    <w:tmpl w:val="8CDEA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47A591C"/>
    <w:multiLevelType w:val="hybridMultilevel"/>
    <w:tmpl w:val="B39CEF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4522E9A"/>
    <w:multiLevelType w:val="hybridMultilevel"/>
    <w:tmpl w:val="022EEA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110881277">
    <w:abstractNumId w:val="0"/>
  </w:num>
  <w:num w:numId="2" w16cid:durableId="1557622924">
    <w:abstractNumId w:val="1"/>
  </w:num>
  <w:num w:numId="3" w16cid:durableId="1157766481">
    <w:abstractNumId w:val="5"/>
  </w:num>
  <w:num w:numId="4" w16cid:durableId="1740787951">
    <w:abstractNumId w:val="8"/>
  </w:num>
  <w:num w:numId="5" w16cid:durableId="322663005">
    <w:abstractNumId w:val="9"/>
  </w:num>
  <w:num w:numId="6" w16cid:durableId="1175075442">
    <w:abstractNumId w:val="3"/>
  </w:num>
  <w:num w:numId="7" w16cid:durableId="2052724236">
    <w:abstractNumId w:val="2"/>
  </w:num>
  <w:num w:numId="8" w16cid:durableId="418141018">
    <w:abstractNumId w:val="10"/>
  </w:num>
  <w:num w:numId="9" w16cid:durableId="1269972004">
    <w:abstractNumId w:val="6"/>
  </w:num>
  <w:num w:numId="10" w16cid:durableId="1409378117">
    <w:abstractNumId w:val="7"/>
  </w:num>
  <w:num w:numId="11" w16cid:durableId="826677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1E"/>
    <w:rsid w:val="00006C6E"/>
    <w:rsid w:val="00027DAE"/>
    <w:rsid w:val="00060A35"/>
    <w:rsid w:val="0007295F"/>
    <w:rsid w:val="00082CE7"/>
    <w:rsid w:val="000C1F97"/>
    <w:rsid w:val="000C6726"/>
    <w:rsid w:val="000D2A24"/>
    <w:rsid w:val="000D2B48"/>
    <w:rsid w:val="000E3C39"/>
    <w:rsid w:val="00103690"/>
    <w:rsid w:val="00111EEA"/>
    <w:rsid w:val="001225C1"/>
    <w:rsid w:val="00150A35"/>
    <w:rsid w:val="00161CB8"/>
    <w:rsid w:val="001677C2"/>
    <w:rsid w:val="00180066"/>
    <w:rsid w:val="001877B5"/>
    <w:rsid w:val="00196D5A"/>
    <w:rsid w:val="001A549E"/>
    <w:rsid w:val="001B6FF2"/>
    <w:rsid w:val="00230E43"/>
    <w:rsid w:val="002426C5"/>
    <w:rsid w:val="0025558E"/>
    <w:rsid w:val="0026659C"/>
    <w:rsid w:val="002A3FE8"/>
    <w:rsid w:val="002E6A1F"/>
    <w:rsid w:val="00303C98"/>
    <w:rsid w:val="00304BD0"/>
    <w:rsid w:val="0030515A"/>
    <w:rsid w:val="003225B7"/>
    <w:rsid w:val="003530D3"/>
    <w:rsid w:val="00370411"/>
    <w:rsid w:val="00374D62"/>
    <w:rsid w:val="00381372"/>
    <w:rsid w:val="00393CF7"/>
    <w:rsid w:val="00397ECC"/>
    <w:rsid w:val="003A46B2"/>
    <w:rsid w:val="003B1FF4"/>
    <w:rsid w:val="003B26E0"/>
    <w:rsid w:val="003B27E6"/>
    <w:rsid w:val="003B77A4"/>
    <w:rsid w:val="003C19A7"/>
    <w:rsid w:val="003F09DD"/>
    <w:rsid w:val="00404C35"/>
    <w:rsid w:val="00414F6A"/>
    <w:rsid w:val="00416A46"/>
    <w:rsid w:val="004511AD"/>
    <w:rsid w:val="00464378"/>
    <w:rsid w:val="004A0595"/>
    <w:rsid w:val="004B0219"/>
    <w:rsid w:val="004C3A39"/>
    <w:rsid w:val="004D0567"/>
    <w:rsid w:val="004D7D44"/>
    <w:rsid w:val="004F549E"/>
    <w:rsid w:val="0050493B"/>
    <w:rsid w:val="005233BE"/>
    <w:rsid w:val="00524ABA"/>
    <w:rsid w:val="005574BF"/>
    <w:rsid w:val="00563045"/>
    <w:rsid w:val="00570955"/>
    <w:rsid w:val="005710E1"/>
    <w:rsid w:val="00587F9B"/>
    <w:rsid w:val="005942E5"/>
    <w:rsid w:val="005A3165"/>
    <w:rsid w:val="005A394D"/>
    <w:rsid w:val="005D15E8"/>
    <w:rsid w:val="00601624"/>
    <w:rsid w:val="00650B4B"/>
    <w:rsid w:val="00662BB4"/>
    <w:rsid w:val="00664624"/>
    <w:rsid w:val="006A0071"/>
    <w:rsid w:val="006B2FD2"/>
    <w:rsid w:val="006B71B7"/>
    <w:rsid w:val="006F6B7D"/>
    <w:rsid w:val="00710846"/>
    <w:rsid w:val="007177B9"/>
    <w:rsid w:val="00722E8A"/>
    <w:rsid w:val="00726501"/>
    <w:rsid w:val="00735DA9"/>
    <w:rsid w:val="00761EEC"/>
    <w:rsid w:val="0076512C"/>
    <w:rsid w:val="00794B7E"/>
    <w:rsid w:val="007A2494"/>
    <w:rsid w:val="007A39F9"/>
    <w:rsid w:val="007A3D82"/>
    <w:rsid w:val="007B4F59"/>
    <w:rsid w:val="00825B1E"/>
    <w:rsid w:val="00844C74"/>
    <w:rsid w:val="00862B60"/>
    <w:rsid w:val="008635AE"/>
    <w:rsid w:val="008654C2"/>
    <w:rsid w:val="00896D27"/>
    <w:rsid w:val="008A1CEE"/>
    <w:rsid w:val="008D6423"/>
    <w:rsid w:val="00912669"/>
    <w:rsid w:val="0092473D"/>
    <w:rsid w:val="009325EE"/>
    <w:rsid w:val="00941659"/>
    <w:rsid w:val="00941C99"/>
    <w:rsid w:val="009658BD"/>
    <w:rsid w:val="00967AE1"/>
    <w:rsid w:val="009871E8"/>
    <w:rsid w:val="009926E0"/>
    <w:rsid w:val="009D6265"/>
    <w:rsid w:val="009E5A68"/>
    <w:rsid w:val="009F252B"/>
    <w:rsid w:val="00A168E3"/>
    <w:rsid w:val="00A732B7"/>
    <w:rsid w:val="00A769A1"/>
    <w:rsid w:val="00AA2E3C"/>
    <w:rsid w:val="00AA385D"/>
    <w:rsid w:val="00AA6877"/>
    <w:rsid w:val="00AD3ABB"/>
    <w:rsid w:val="00AD5BFA"/>
    <w:rsid w:val="00AF4B2A"/>
    <w:rsid w:val="00B03D41"/>
    <w:rsid w:val="00B066F1"/>
    <w:rsid w:val="00B20733"/>
    <w:rsid w:val="00B43E18"/>
    <w:rsid w:val="00B52A60"/>
    <w:rsid w:val="00B53B92"/>
    <w:rsid w:val="00B73267"/>
    <w:rsid w:val="00B84079"/>
    <w:rsid w:val="00B91735"/>
    <w:rsid w:val="00B94F2D"/>
    <w:rsid w:val="00BA21CE"/>
    <w:rsid w:val="00BA3C1E"/>
    <w:rsid w:val="00BC5080"/>
    <w:rsid w:val="00BE2990"/>
    <w:rsid w:val="00BE3DA2"/>
    <w:rsid w:val="00C266FC"/>
    <w:rsid w:val="00C42289"/>
    <w:rsid w:val="00C855AB"/>
    <w:rsid w:val="00CB0DCC"/>
    <w:rsid w:val="00CB2650"/>
    <w:rsid w:val="00CE2E8B"/>
    <w:rsid w:val="00CE3807"/>
    <w:rsid w:val="00CF7651"/>
    <w:rsid w:val="00D05B5B"/>
    <w:rsid w:val="00D17FDD"/>
    <w:rsid w:val="00D22FB5"/>
    <w:rsid w:val="00D357B7"/>
    <w:rsid w:val="00D35EF8"/>
    <w:rsid w:val="00D571D8"/>
    <w:rsid w:val="00D73F8E"/>
    <w:rsid w:val="00D75175"/>
    <w:rsid w:val="00D80943"/>
    <w:rsid w:val="00D8746E"/>
    <w:rsid w:val="00DB0305"/>
    <w:rsid w:val="00DB30ED"/>
    <w:rsid w:val="00DB72F1"/>
    <w:rsid w:val="00DD1168"/>
    <w:rsid w:val="00DD1E12"/>
    <w:rsid w:val="00DD35F9"/>
    <w:rsid w:val="00DF1FCE"/>
    <w:rsid w:val="00E017FD"/>
    <w:rsid w:val="00E11F4C"/>
    <w:rsid w:val="00E26C1E"/>
    <w:rsid w:val="00E9307A"/>
    <w:rsid w:val="00EB3E45"/>
    <w:rsid w:val="00EE096A"/>
    <w:rsid w:val="00F03046"/>
    <w:rsid w:val="00F23C63"/>
    <w:rsid w:val="00F37E85"/>
    <w:rsid w:val="00F56B4F"/>
    <w:rsid w:val="00F65A6B"/>
    <w:rsid w:val="00F90244"/>
    <w:rsid w:val="00FE4347"/>
    <w:rsid w:val="00FE79C3"/>
    <w:rsid w:val="00FF04BF"/>
    <w:rsid w:val="00FF7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2723"/>
  <w15:docId w15:val="{540B4E63-E2BE-4C21-9E31-FB38FD93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EEA"/>
    <w:rPr>
      <w:rFonts w:ascii="Montserrat" w:hAnsi="Montserra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D2B48"/>
    <w:pPr>
      <w:ind w:left="720"/>
      <w:contextualSpacing/>
    </w:pPr>
  </w:style>
  <w:style w:type="paragraph" w:styleId="Piedepgina">
    <w:name w:val="footer"/>
    <w:basedOn w:val="Normal"/>
    <w:link w:val="PiedepginaCar"/>
    <w:rsid w:val="002A3FE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A3FE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50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50493B"/>
    <w:rPr>
      <w:rFonts w:ascii="Courier New" w:eastAsia="Times New Roman" w:hAnsi="Courier New" w:cs="Courier New"/>
      <w:sz w:val="20"/>
      <w:szCs w:val="20"/>
      <w:lang w:eastAsia="es-SV"/>
    </w:rPr>
  </w:style>
  <w:style w:type="character" w:customStyle="1" w:styleId="y2iqfc">
    <w:name w:val="y2iqfc"/>
    <w:basedOn w:val="Fuentedeprrafopredeter"/>
    <w:rsid w:val="0050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20669">
      <w:bodyDiv w:val="1"/>
      <w:marLeft w:val="0"/>
      <w:marRight w:val="0"/>
      <w:marTop w:val="0"/>
      <w:marBottom w:val="0"/>
      <w:divBdr>
        <w:top w:val="none" w:sz="0" w:space="0" w:color="auto"/>
        <w:left w:val="none" w:sz="0" w:space="0" w:color="auto"/>
        <w:bottom w:val="none" w:sz="0" w:space="0" w:color="auto"/>
        <w:right w:val="none" w:sz="0" w:space="0" w:color="auto"/>
      </w:divBdr>
    </w:div>
    <w:div w:id="762459058">
      <w:bodyDiv w:val="1"/>
      <w:marLeft w:val="0"/>
      <w:marRight w:val="0"/>
      <w:marTop w:val="0"/>
      <w:marBottom w:val="0"/>
      <w:divBdr>
        <w:top w:val="none" w:sz="0" w:space="0" w:color="auto"/>
        <w:left w:val="none" w:sz="0" w:space="0" w:color="auto"/>
        <w:bottom w:val="none" w:sz="0" w:space="0" w:color="auto"/>
        <w:right w:val="none" w:sz="0" w:space="0" w:color="auto"/>
      </w:divBdr>
    </w:div>
    <w:div w:id="816723873">
      <w:bodyDiv w:val="1"/>
      <w:marLeft w:val="0"/>
      <w:marRight w:val="0"/>
      <w:marTop w:val="0"/>
      <w:marBottom w:val="0"/>
      <w:divBdr>
        <w:top w:val="none" w:sz="0" w:space="0" w:color="auto"/>
        <w:left w:val="none" w:sz="0" w:space="0" w:color="auto"/>
        <w:bottom w:val="none" w:sz="0" w:space="0" w:color="auto"/>
        <w:right w:val="none" w:sz="0" w:space="0" w:color="auto"/>
      </w:divBdr>
    </w:div>
    <w:div w:id="1224372984">
      <w:bodyDiv w:val="1"/>
      <w:marLeft w:val="0"/>
      <w:marRight w:val="0"/>
      <w:marTop w:val="0"/>
      <w:marBottom w:val="0"/>
      <w:divBdr>
        <w:top w:val="none" w:sz="0" w:space="0" w:color="auto"/>
        <w:left w:val="none" w:sz="0" w:space="0" w:color="auto"/>
        <w:bottom w:val="none" w:sz="0" w:space="0" w:color="auto"/>
        <w:right w:val="none" w:sz="0" w:space="0" w:color="auto"/>
      </w:divBdr>
    </w:div>
    <w:div w:id="1249968474">
      <w:bodyDiv w:val="1"/>
      <w:marLeft w:val="0"/>
      <w:marRight w:val="0"/>
      <w:marTop w:val="0"/>
      <w:marBottom w:val="0"/>
      <w:divBdr>
        <w:top w:val="none" w:sz="0" w:space="0" w:color="auto"/>
        <w:left w:val="none" w:sz="0" w:space="0" w:color="auto"/>
        <w:bottom w:val="none" w:sz="0" w:space="0" w:color="auto"/>
        <w:right w:val="none" w:sz="0" w:space="0" w:color="auto"/>
      </w:divBdr>
    </w:div>
    <w:div w:id="1511405214">
      <w:bodyDiv w:val="1"/>
      <w:marLeft w:val="0"/>
      <w:marRight w:val="0"/>
      <w:marTop w:val="0"/>
      <w:marBottom w:val="0"/>
      <w:divBdr>
        <w:top w:val="none" w:sz="0" w:space="0" w:color="auto"/>
        <w:left w:val="none" w:sz="0" w:space="0" w:color="auto"/>
        <w:bottom w:val="none" w:sz="0" w:space="0" w:color="auto"/>
        <w:right w:val="none" w:sz="0" w:space="0" w:color="auto"/>
      </w:divBdr>
    </w:div>
    <w:div w:id="1677657803">
      <w:bodyDiv w:val="1"/>
      <w:marLeft w:val="0"/>
      <w:marRight w:val="0"/>
      <w:marTop w:val="0"/>
      <w:marBottom w:val="0"/>
      <w:divBdr>
        <w:top w:val="none" w:sz="0" w:space="0" w:color="auto"/>
        <w:left w:val="none" w:sz="0" w:space="0" w:color="auto"/>
        <w:bottom w:val="none" w:sz="0" w:space="0" w:color="auto"/>
        <w:right w:val="none" w:sz="0" w:space="0" w:color="auto"/>
      </w:divBdr>
    </w:div>
    <w:div w:id="1820998954">
      <w:bodyDiv w:val="1"/>
      <w:marLeft w:val="0"/>
      <w:marRight w:val="0"/>
      <w:marTop w:val="0"/>
      <w:marBottom w:val="0"/>
      <w:divBdr>
        <w:top w:val="none" w:sz="0" w:space="0" w:color="auto"/>
        <w:left w:val="none" w:sz="0" w:space="0" w:color="auto"/>
        <w:bottom w:val="none" w:sz="0" w:space="0" w:color="auto"/>
        <w:right w:val="none" w:sz="0" w:space="0" w:color="auto"/>
      </w:divBdr>
    </w:div>
    <w:div w:id="1857310531">
      <w:bodyDiv w:val="1"/>
      <w:marLeft w:val="0"/>
      <w:marRight w:val="0"/>
      <w:marTop w:val="0"/>
      <w:marBottom w:val="0"/>
      <w:divBdr>
        <w:top w:val="none" w:sz="0" w:space="0" w:color="auto"/>
        <w:left w:val="none" w:sz="0" w:space="0" w:color="auto"/>
        <w:bottom w:val="none" w:sz="0" w:space="0" w:color="auto"/>
        <w:right w:val="none" w:sz="0" w:space="0" w:color="auto"/>
      </w:divBdr>
    </w:div>
    <w:div w:id="1907522094">
      <w:bodyDiv w:val="1"/>
      <w:marLeft w:val="0"/>
      <w:marRight w:val="0"/>
      <w:marTop w:val="0"/>
      <w:marBottom w:val="0"/>
      <w:divBdr>
        <w:top w:val="none" w:sz="0" w:space="0" w:color="auto"/>
        <w:left w:val="none" w:sz="0" w:space="0" w:color="auto"/>
        <w:bottom w:val="none" w:sz="0" w:space="0" w:color="auto"/>
        <w:right w:val="none" w:sz="0" w:space="0" w:color="auto"/>
      </w:divBdr>
    </w:div>
    <w:div w:id="2094744184">
      <w:bodyDiv w:val="1"/>
      <w:marLeft w:val="0"/>
      <w:marRight w:val="0"/>
      <w:marTop w:val="0"/>
      <w:marBottom w:val="0"/>
      <w:divBdr>
        <w:top w:val="none" w:sz="0" w:space="0" w:color="auto"/>
        <w:left w:val="none" w:sz="0" w:space="0" w:color="auto"/>
        <w:bottom w:val="none" w:sz="0" w:space="0" w:color="auto"/>
        <w:right w:val="none" w:sz="0" w:space="0" w:color="auto"/>
      </w:divBdr>
    </w:div>
    <w:div w:id="21269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8AEC-E770-4F75-9A03-43E35ECE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1463</Words>
  <Characters>8050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dc:creator>
  <cp:lastModifiedBy>Usuario</cp:lastModifiedBy>
  <cp:revision>29</cp:revision>
  <cp:lastPrinted>2023-05-08T00:39:00Z</cp:lastPrinted>
  <dcterms:created xsi:type="dcterms:W3CDTF">2023-04-28T05:08:00Z</dcterms:created>
  <dcterms:modified xsi:type="dcterms:W3CDTF">2024-12-27T04:02:00Z</dcterms:modified>
</cp:coreProperties>
</file>