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0A046">
      <w:pPr>
        <w:jc w:val="both"/>
        <w:rPr>
          <w:b/>
          <w:bCs/>
          <w:lang w:val="fr-FR"/>
        </w:rPr>
      </w:pPr>
    </w:p>
    <w:p w14:paraId="569CBFAC">
      <w:pPr>
        <w:jc w:val="center"/>
        <w:rPr>
          <w:b/>
          <w:bCs/>
          <w:lang w:val="fr-FR"/>
        </w:rPr>
      </w:pPr>
      <w:r>
        <w:rPr>
          <w:b/>
          <w:bCs/>
          <w:lang w:val="fr-FR"/>
        </w:rPr>
        <w:drawing>
          <wp:inline distT="0" distB="0" distL="114300" distR="114300">
            <wp:extent cx="1342390" cy="1341120"/>
            <wp:effectExtent l="0" t="0" r="3810" b="5080"/>
            <wp:docPr id="1" name="Picture 1" descr="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 (1)"/>
                    <pic:cNvPicPr>
                      <a:picLocks noChangeAspect="1"/>
                    </pic:cNvPicPr>
                  </pic:nvPicPr>
                  <pic:blipFill>
                    <a:blip r:embed="rId6"/>
                    <a:srcRect l="17760" t="3456" r="17738" b="32096"/>
                    <a:stretch>
                      <a:fillRect/>
                    </a:stretch>
                  </pic:blipFill>
                  <pic:spPr>
                    <a:xfrm>
                      <a:off x="0" y="0"/>
                      <a:ext cx="1342390" cy="1341120"/>
                    </a:xfrm>
                    <a:prstGeom prst="rect">
                      <a:avLst/>
                    </a:prstGeom>
                  </pic:spPr>
                </pic:pic>
              </a:graphicData>
            </a:graphic>
          </wp:inline>
        </w:drawing>
      </w:r>
    </w:p>
    <w:p w14:paraId="2B48E51B">
      <w:pPr>
        <w:jc w:val="both"/>
        <w:rPr>
          <w:rFonts w:hint="default"/>
          <w:b/>
          <w:bCs/>
          <w:lang w:val="fr-FR"/>
        </w:rPr>
      </w:pPr>
      <w:r>
        <w:rPr>
          <w:rFonts w:hint="default"/>
          <w:b/>
          <w:bCs/>
          <w:lang w:val="fr-FR"/>
        </w:rPr>
        <w:t>DRC: SCHOOLS NEED A SCHOOL LIBRARY IN SOUTH-KIVU</w:t>
      </w:r>
    </w:p>
    <w:p w14:paraId="3B765899">
      <w:pPr>
        <w:jc w:val="both"/>
        <w:rPr>
          <w:rFonts w:hint="default"/>
          <w:b/>
          <w:bCs/>
          <w:lang w:val="fr-FR"/>
        </w:rPr>
      </w:pPr>
      <w:r>
        <w:rPr>
          <w:rFonts w:hint="default"/>
          <w:b/>
          <w:bCs/>
          <w:lang w:val="fr-FR"/>
        </w:rPr>
        <w:t>CONTEXT</w:t>
      </w:r>
      <w:bookmarkStart w:id="0" w:name="_GoBack"/>
      <w:bookmarkEnd w:id="0"/>
    </w:p>
    <w:p w14:paraId="7C2A06AE">
      <w:pPr>
        <w:jc w:val="both"/>
        <w:rPr>
          <w:rFonts w:hint="default"/>
          <w:b/>
          <w:bCs/>
          <w:lang w:val="fr-FR"/>
        </w:rPr>
      </w:pPr>
      <w:r>
        <w:rPr>
          <w:rFonts w:hint="default"/>
          <w:b/>
          <w:bCs/>
          <w:lang w:val="fr-FR"/>
        </w:rPr>
        <w:t>The city of Bukavu, with a population of 1.5 million, does not have a public library, which makes it very difficult for residents of the outlying districts of Bukavu to have direct access to books. Young people are particularly disadvantaged: school libraries do not acquire any books and do not encourage reading. Similarly, children and families do not benefit from any leisure activities related to books, whether cultural or artistic, whether in the school or in the private sector. At the same time, we note the importance of developing the book chain in the Democratic Republic of Congo, in order to encourage the creation of publishing houses, support the emergence of local children's literature and promote writers. To consolidate and professionalize this book chain, it is first necessary to develop readership and implement actions around books and reading as close as possible to the public.</w:t>
      </w:r>
    </w:p>
    <w:p w14:paraId="7406EFB9">
      <w:pPr>
        <w:jc w:val="both"/>
        <w:rPr>
          <w:rFonts w:hint="default"/>
          <w:b/>
          <w:bCs/>
          <w:lang w:val="fr-FR"/>
        </w:rPr>
      </w:pPr>
      <w:r>
        <w:rPr>
          <w:rFonts w:hint="default"/>
          <w:b/>
          <w:bCs/>
          <w:lang w:val="fr-FR"/>
        </w:rPr>
        <w:t>A discussion was then initiated on the creation of a school library, which could welcome students, facilitate access to books from a very young age, while participating in the cultural opening up of the public in peripheral neighborhoods. The establishment of such a tool, both sustainable and available, makes it possible to strengthen access to reading for all students, by involving schools.</w:t>
      </w:r>
    </w:p>
    <w:p w14:paraId="5E73B323">
      <w:pPr>
        <w:jc w:val="both"/>
        <w:rPr>
          <w:rFonts w:hint="default"/>
          <w:b/>
          <w:bCs/>
          <w:lang w:val="fr-FR"/>
        </w:rPr>
      </w:pPr>
      <w:r>
        <w:rPr>
          <w:rFonts w:hint="default"/>
          <w:b/>
          <w:bCs/>
          <w:lang w:val="fr-FR"/>
        </w:rPr>
        <w:t>The selection of books is focused on "leisure reading": children's books, novels for adolescents, comics, novels for adults. Since borrowing is difficult to set up in the context of the city of Bukavu, the principle of the Bibliobus is to be a welcoming space, a sort of open-air media library encouraging reading on site.</w:t>
      </w:r>
    </w:p>
    <w:p w14:paraId="3CB6102C">
      <w:pPr>
        <w:jc w:val="both"/>
        <w:rPr>
          <w:rFonts w:hint="default"/>
          <w:b/>
          <w:bCs/>
          <w:lang w:val="fr-FR"/>
        </w:rPr>
      </w:pPr>
      <w:r>
        <w:rPr>
          <w:rFonts w:hint="default"/>
          <w:b/>
          <w:bCs/>
          <w:lang w:val="fr-FR"/>
        </w:rPr>
        <w:t>Students in peripheral neighborhoods will have free access to books, without requiring a subscription card. The issue of personal safety and book surveillance is the subject of particular attention. The School Library will be installed within a secure enclosure, in partnership with schools, in order to guarantee security. Opening hours are harmonized with the hours of dusk. However, occasional night-time events are set up.</w:t>
      </w:r>
    </w:p>
    <w:p w14:paraId="6184FA91">
      <w:pPr>
        <w:jc w:val="both"/>
        <w:rPr>
          <w:rFonts w:hint="default"/>
          <w:b/>
          <w:bCs/>
          <w:lang w:val="fr-FR"/>
        </w:rPr>
      </w:pPr>
      <w:r>
        <w:rPr>
          <w:rFonts w:hint="default"/>
          <w:b/>
          <w:bCs/>
          <w:lang w:val="fr-FR"/>
        </w:rPr>
        <w:t>PROJECT OBJECTIVES</w:t>
      </w:r>
    </w:p>
    <w:p w14:paraId="0118CE0E">
      <w:pPr>
        <w:jc w:val="both"/>
        <w:rPr>
          <w:rFonts w:hint="default"/>
          <w:b/>
          <w:bCs/>
          <w:lang w:val="fr-FR"/>
        </w:rPr>
      </w:pPr>
      <w:r>
        <w:rPr>
          <w:rFonts w:hint="default"/>
          <w:b/>
          <w:bCs/>
          <w:lang w:val="fr-FR"/>
        </w:rPr>
        <w:t>The School Library aims to:</w:t>
      </w:r>
    </w:p>
    <w:p w14:paraId="7BFF77F3">
      <w:pPr>
        <w:jc w:val="both"/>
        <w:rPr>
          <w:rFonts w:hint="default"/>
          <w:b/>
          <w:bCs/>
          <w:lang w:val="fr-FR"/>
        </w:rPr>
      </w:pPr>
      <w:r>
        <w:rPr>
          <w:rFonts w:hint="default"/>
          <w:b/>
          <w:bCs/>
          <w:lang w:val="fr-FR"/>
        </w:rPr>
        <w:t>Promote reading, access to culture and information for the public it serves. It offers a varied and current collection and collaborates with other cultural institutions.</w:t>
      </w:r>
    </w:p>
    <w:p w14:paraId="30EB8727">
      <w:pPr>
        <w:jc w:val="both"/>
        <w:rPr>
          <w:rFonts w:hint="default"/>
          <w:b/>
          <w:bCs/>
          <w:lang w:val="fr-FR"/>
        </w:rPr>
      </w:pPr>
      <w:r>
        <w:rPr>
          <w:rFonts w:hint="default"/>
          <w:b/>
          <w:bCs/>
          <w:lang w:val="fr-FR"/>
        </w:rPr>
        <w:t>Offer opportunities for personal creative development, stimulate imagination, creativity and curiosity in students,</w:t>
      </w:r>
    </w:p>
    <w:p w14:paraId="7F259CC4">
      <w:pPr>
        <w:jc w:val="both"/>
        <w:rPr>
          <w:rFonts w:hint="default"/>
          <w:b/>
          <w:bCs/>
          <w:lang w:val="fr-FR"/>
        </w:rPr>
      </w:pPr>
      <w:r>
        <w:rPr>
          <w:rFonts w:hint="default"/>
          <w:b/>
          <w:bCs/>
          <w:lang w:val="fr-FR"/>
        </w:rPr>
        <w:t>Create and strengthen reading habits and a taste for children, from birth to adulthood;</w:t>
      </w:r>
    </w:p>
    <w:p w14:paraId="0AD41451">
      <w:pPr>
        <w:jc w:val="both"/>
        <w:rPr>
          <w:rFonts w:hint="default"/>
          <w:b/>
          <w:bCs/>
          <w:lang w:val="fr-FR"/>
        </w:rPr>
      </w:pPr>
      <w:r>
        <w:rPr>
          <w:rFonts w:hint="default"/>
          <w:b/>
          <w:bCs/>
          <w:lang w:val="fr-FR"/>
        </w:rPr>
        <w:t>Organize activities for a young audience and workshops for adults,</w:t>
      </w:r>
    </w:p>
    <w:p w14:paraId="09C32A90">
      <w:pPr>
        <w:jc w:val="both"/>
        <w:rPr>
          <w:rFonts w:hint="default"/>
          <w:b/>
          <w:bCs/>
          <w:lang w:val="fr-FR"/>
        </w:rPr>
      </w:pPr>
      <w:r>
        <w:rPr>
          <w:rFonts w:hint="default"/>
          <w:b/>
          <w:bCs/>
          <w:lang w:val="fr-FR"/>
        </w:rPr>
        <w:t>Offer their audiences on-site and remote services using digital technologies allowing access to information, collections and programs whenever possible;</w:t>
      </w:r>
    </w:p>
    <w:p w14:paraId="6C7AD56B">
      <w:pPr>
        <w:jc w:val="both"/>
        <w:rPr>
          <w:rFonts w:hint="default"/>
          <w:b/>
          <w:bCs/>
          <w:lang w:val="fr-FR"/>
        </w:rPr>
      </w:pPr>
      <w:r>
        <w:rPr>
          <w:rFonts w:hint="default"/>
          <w:b/>
          <w:bCs/>
          <w:lang w:val="fr-FR"/>
        </w:rPr>
        <w:t>EXPECTED RESULTS</w:t>
      </w:r>
    </w:p>
    <w:p w14:paraId="5253ADAC">
      <w:pPr>
        <w:jc w:val="both"/>
        <w:rPr>
          <w:rFonts w:hint="default"/>
          <w:b/>
          <w:bCs/>
          <w:lang w:val="fr-FR"/>
        </w:rPr>
      </w:pPr>
      <w:r>
        <w:rPr>
          <w:rFonts w:hint="default"/>
          <w:b/>
          <w:bCs/>
          <w:lang w:val="fr-FR"/>
        </w:rPr>
        <w:t>1. The public has easy access to reading, culture and information through the documentary collection.</w:t>
      </w:r>
    </w:p>
    <w:p w14:paraId="5E695FDC">
      <w:pPr>
        <w:jc w:val="both"/>
        <w:rPr>
          <w:rFonts w:hint="default"/>
          <w:b/>
          <w:bCs/>
          <w:lang w:val="fr-FR"/>
        </w:rPr>
      </w:pPr>
      <w:r>
        <w:rPr>
          <w:rFonts w:hint="default"/>
          <w:b/>
          <w:bCs/>
          <w:lang w:val="fr-FR"/>
        </w:rPr>
        <w:t>2. Personal creative development, imagination, creativity and curiosity are stimulated.</w:t>
      </w:r>
    </w:p>
    <w:p w14:paraId="54234E7E">
      <w:pPr>
        <w:jc w:val="both"/>
        <w:rPr>
          <w:rFonts w:hint="default"/>
          <w:b/>
          <w:bCs/>
          <w:lang w:val="fr-FR"/>
        </w:rPr>
      </w:pPr>
      <w:r>
        <w:rPr>
          <w:rFonts w:hint="default"/>
          <w:b/>
          <w:bCs/>
          <w:lang w:val="fr-FR"/>
        </w:rPr>
        <w:t>3. Reading habits and taste are developed in children,</w:t>
      </w:r>
    </w:p>
    <w:p w14:paraId="0CA76796">
      <w:pPr>
        <w:jc w:val="both"/>
        <w:rPr>
          <w:rFonts w:hint="default"/>
          <w:b/>
          <w:bCs/>
          <w:lang w:val="fr-FR"/>
        </w:rPr>
      </w:pPr>
      <w:r>
        <w:rPr>
          <w:rFonts w:hint="default"/>
          <w:b/>
          <w:bCs/>
          <w:lang w:val="fr-FR"/>
        </w:rPr>
        <w:t>4. Various services are offered on site and online to the public,</w:t>
      </w:r>
    </w:p>
    <w:p w14:paraId="4BD38344">
      <w:pPr>
        <w:jc w:val="both"/>
        <w:rPr>
          <w:rFonts w:hint="default"/>
          <w:b/>
          <w:bCs/>
          <w:lang w:val="fr-FR"/>
        </w:rPr>
      </w:pPr>
      <w:r>
        <w:rPr>
          <w:rFonts w:hint="default"/>
          <w:b/>
          <w:bCs/>
          <w:lang w:val="fr-FR"/>
        </w:rPr>
        <w:t>5. Mediation and animation for a young audience and adults are organized.</w:t>
      </w:r>
    </w:p>
    <w:p w14:paraId="2C8EF290">
      <w:pPr>
        <w:jc w:val="both"/>
        <w:rPr>
          <w:rFonts w:hint="default"/>
          <w:b/>
          <w:bCs/>
          <w:lang w:val="fr-FR"/>
        </w:rPr>
      </w:pPr>
    </w:p>
    <w:p w14:paraId="16469074">
      <w:pPr>
        <w:jc w:val="both"/>
        <w:rPr>
          <w:rFonts w:hint="default"/>
          <w:b/>
          <w:bCs/>
          <w:lang w:val="fr-FR"/>
        </w:rPr>
      </w:pPr>
      <w:r>
        <w:rPr>
          <w:rFonts w:hint="default"/>
          <w:b/>
          <w:bCs/>
          <w:lang w:val="fr-FR"/>
        </w:rPr>
        <w:t>TARGET AUDIENCE</w:t>
      </w:r>
    </w:p>
    <w:p w14:paraId="0C6563A0">
      <w:pPr>
        <w:jc w:val="both"/>
        <w:rPr>
          <w:rFonts w:hint="default"/>
          <w:b/>
          <w:bCs/>
          <w:lang w:val="fr-FR"/>
        </w:rPr>
      </w:pPr>
      <w:r>
        <w:rPr>
          <w:rFonts w:hint="default"/>
          <w:b/>
          <w:bCs/>
          <w:lang w:val="fr-FR"/>
        </w:rPr>
        <w:t>1. Students in nursery, primary and secondary schools,</w:t>
      </w:r>
    </w:p>
    <w:p w14:paraId="18DDF12B">
      <w:pPr>
        <w:jc w:val="both"/>
        <w:rPr>
          <w:rFonts w:hint="default"/>
          <w:b/>
          <w:bCs/>
          <w:lang w:val="fr-FR"/>
        </w:rPr>
      </w:pPr>
      <w:r>
        <w:rPr>
          <w:rFonts w:hint="default"/>
          <w:b/>
          <w:bCs/>
          <w:lang w:val="fr-FR"/>
        </w:rPr>
        <w:t>2. Families,</w:t>
      </w:r>
    </w:p>
    <w:p w14:paraId="5BD4B340">
      <w:pPr>
        <w:jc w:val="both"/>
        <w:rPr>
          <w:rFonts w:hint="default"/>
          <w:b/>
          <w:bCs/>
          <w:lang w:val="fr-FR"/>
        </w:rPr>
      </w:pPr>
    </w:p>
    <w:p w14:paraId="2177A90F">
      <w:pPr>
        <w:jc w:val="both"/>
        <w:rPr>
          <w:rFonts w:hint="default"/>
          <w:b/>
          <w:bCs/>
          <w:lang w:val="fr-FR"/>
        </w:rPr>
      </w:pPr>
      <w:r>
        <w:rPr>
          <w:rFonts w:hint="default"/>
          <w:b/>
          <w:bCs/>
          <w:lang w:val="fr-FR"/>
        </w:rPr>
        <w:t>MONITORING AND EVALUATION</w:t>
      </w:r>
    </w:p>
    <w:p w14:paraId="034B87D3">
      <w:pPr>
        <w:jc w:val="both"/>
        <w:rPr>
          <w:rFonts w:hint="default"/>
          <w:b/>
          <w:bCs/>
          <w:lang w:val="fr-FR"/>
        </w:rPr>
      </w:pPr>
      <w:r>
        <w:rPr>
          <w:rFonts w:hint="default"/>
          <w:b/>
          <w:bCs/>
          <w:lang w:val="fr-FR"/>
        </w:rPr>
        <w:t>The project is monitored by the OGDH-RDC team. The evaluation will focus on the financial, qualitative and organizational aspects of the project.</w:t>
      </w:r>
    </w:p>
    <w:p w14:paraId="10ECF185">
      <w:pPr>
        <w:jc w:val="both"/>
        <w:rPr>
          <w:rFonts w:hint="default"/>
          <w:b/>
          <w:bCs/>
          <w:lang w:val="fr-FR"/>
        </w:rPr>
      </w:pPr>
      <w:r>
        <w:rPr>
          <w:rFonts w:hint="default"/>
          <w:b/>
          <w:bCs/>
          <w:lang w:val="fr-FR"/>
        </w:rPr>
        <w:t>At the qualitative level, evaluations are done with users or the person in charge of a target audience. Through a table, the indicators lead to questioning: The duration, the activities carried out, the workshops held, the pedagogy applied, the material available, the documentary fund and plans to collect recommendations and opinions from the beneficiaries.</w:t>
      </w:r>
    </w:p>
    <w:p w14:paraId="50AC7B48">
      <w:pPr>
        <w:jc w:val="both"/>
        <w:rPr>
          <w:rFonts w:hint="default"/>
          <w:b/>
          <w:bCs/>
          <w:lang w:val="fr-FR"/>
        </w:rPr>
      </w:pPr>
    </w:p>
    <w:p w14:paraId="0156D3CE">
      <w:pPr>
        <w:jc w:val="both"/>
        <w:rPr>
          <w:rFonts w:hint="default"/>
          <w:b/>
          <w:bCs/>
          <w:lang w:val="fr-FR"/>
        </w:rPr>
      </w:pPr>
      <w:r>
        <w:rPr>
          <w:rFonts w:hint="default"/>
          <w:b/>
          <w:bCs/>
          <w:lang w:val="fr-FR"/>
        </w:rPr>
        <w:t>DETAILED BUDGET FOR THE CREATION OF A SCHOOL LIBRARY IN BUKAVU</w:t>
      </w:r>
    </w:p>
    <w:p w14:paraId="6DB8CCC0">
      <w:pPr>
        <w:jc w:val="both"/>
        <w:rPr>
          <w:rFonts w:hint="default"/>
          <w:b/>
          <w:bCs/>
          <w:lang w:val="fr-FR"/>
        </w:rPr>
      </w:pPr>
      <w:r>
        <w:rPr>
          <w:rFonts w:hint="default"/>
          <w:b/>
          <w:bCs/>
          <w:lang w:val="fr-FR"/>
        </w:rPr>
        <w:t>Total: $10,000</w:t>
      </w:r>
    </w:p>
    <w:p w14:paraId="696E821A">
      <w:pPr>
        <w:jc w:val="both"/>
        <w:rPr>
          <w:rFonts w:hint="default"/>
          <w:b/>
          <w:bCs/>
          <w:lang w:val="fr-FR"/>
        </w:rPr>
      </w:pPr>
      <w:r>
        <w:rPr>
          <w:rFonts w:hint="default"/>
          <w:b/>
          <w:bCs/>
          <w:lang w:val="fr-FR"/>
        </w:rPr>
        <w:t>I. Purchase of books and educational resources (30% of the budget)</w:t>
      </w:r>
    </w:p>
    <w:p w14:paraId="5A8852D7">
      <w:pPr>
        <w:jc w:val="both"/>
        <w:rPr>
          <w:rFonts w:hint="default"/>
          <w:b/>
          <w:bCs/>
          <w:lang w:val="fr-FR"/>
        </w:rPr>
      </w:pPr>
      <w:r>
        <w:rPr>
          <w:rFonts w:hint="default"/>
          <w:b/>
          <w:bCs/>
          <w:lang w:val="fr-FR"/>
        </w:rPr>
        <w:t>Books for primary and secondary students: $1,500</w:t>
      </w:r>
    </w:p>
    <w:p w14:paraId="4FB1F68E">
      <w:pPr>
        <w:jc w:val="both"/>
        <w:rPr>
          <w:rFonts w:hint="default"/>
          <w:b/>
          <w:bCs/>
          <w:lang w:val="fr-FR"/>
        </w:rPr>
      </w:pPr>
      <w:r>
        <w:rPr>
          <w:rFonts w:hint="default"/>
          <w:b/>
          <w:bCs/>
          <w:lang w:val="fr-FR"/>
        </w:rPr>
        <w:t>Books for teachers and students: $1,000</w:t>
      </w:r>
    </w:p>
    <w:p w14:paraId="14A6C768">
      <w:pPr>
        <w:jc w:val="both"/>
        <w:rPr>
          <w:rFonts w:hint="default"/>
          <w:b/>
          <w:bCs/>
          <w:lang w:val="fr-FR"/>
        </w:rPr>
      </w:pPr>
      <w:r>
        <w:rPr>
          <w:rFonts w:hint="default"/>
          <w:b/>
          <w:bCs/>
          <w:lang w:val="fr-FR"/>
        </w:rPr>
        <w:t>Online educational resources (subscription to databases, etc.): $500</w:t>
      </w:r>
    </w:p>
    <w:p w14:paraId="4491EE0B">
      <w:pPr>
        <w:jc w:val="both"/>
        <w:rPr>
          <w:rFonts w:hint="default"/>
          <w:b/>
          <w:bCs/>
          <w:lang w:val="fr-FR"/>
        </w:rPr>
      </w:pPr>
      <w:r>
        <w:rPr>
          <w:rFonts w:hint="default"/>
          <w:b/>
          <w:bCs/>
          <w:lang w:val="fr-FR"/>
        </w:rPr>
        <w:t>Total: $3,000</w:t>
      </w:r>
    </w:p>
    <w:p w14:paraId="29F10638">
      <w:pPr>
        <w:jc w:val="both"/>
        <w:rPr>
          <w:rFonts w:hint="default"/>
          <w:b/>
          <w:bCs/>
          <w:lang w:val="fr-FR"/>
        </w:rPr>
      </w:pPr>
      <w:r>
        <w:rPr>
          <w:rFonts w:hint="default"/>
          <w:b/>
          <w:bCs/>
          <w:lang w:val="fr-FR"/>
        </w:rPr>
        <w:t>II. Equipment and furniture (25% of the budget)</w:t>
      </w:r>
    </w:p>
    <w:p w14:paraId="1A0D01D8">
      <w:pPr>
        <w:jc w:val="both"/>
        <w:rPr>
          <w:rFonts w:hint="default"/>
          <w:b/>
          <w:bCs/>
          <w:lang w:val="fr-FR"/>
        </w:rPr>
      </w:pPr>
    </w:p>
    <w:p w14:paraId="2B91511B">
      <w:pPr>
        <w:jc w:val="both"/>
        <w:rPr>
          <w:rFonts w:hint="default"/>
          <w:b/>
          <w:bCs/>
          <w:lang w:val="fr-FR"/>
        </w:rPr>
      </w:pPr>
      <w:r>
        <w:rPr>
          <w:rFonts w:hint="default"/>
          <w:b/>
          <w:bCs/>
          <w:lang w:val="fr-FR"/>
        </w:rPr>
        <w:t>Tables and chairs for students and teachers: $1,250</w:t>
      </w:r>
    </w:p>
    <w:p w14:paraId="04642BAA">
      <w:pPr>
        <w:jc w:val="both"/>
        <w:rPr>
          <w:rFonts w:hint="default"/>
          <w:b/>
          <w:bCs/>
          <w:lang w:val="fr-FR"/>
        </w:rPr>
      </w:pPr>
      <w:r>
        <w:rPr>
          <w:rFonts w:hint="default"/>
          <w:b/>
          <w:bCs/>
          <w:lang w:val="fr-FR"/>
        </w:rPr>
        <w:t>Book shelves and furniture: $1,000</w:t>
      </w:r>
    </w:p>
    <w:p w14:paraId="10D6917D">
      <w:pPr>
        <w:jc w:val="both"/>
        <w:rPr>
          <w:rFonts w:hint="default"/>
          <w:b/>
          <w:bCs/>
          <w:lang w:val="fr-FR"/>
        </w:rPr>
      </w:pPr>
      <w:r>
        <w:rPr>
          <w:rFonts w:hint="default"/>
          <w:b/>
          <w:bCs/>
          <w:lang w:val="fr-FR"/>
        </w:rPr>
        <w:t>Computers and printers for research and printing: $1,250</w:t>
      </w:r>
    </w:p>
    <w:p w14:paraId="53509F7B">
      <w:pPr>
        <w:jc w:val="both"/>
        <w:rPr>
          <w:rFonts w:hint="default"/>
          <w:b/>
          <w:bCs/>
          <w:lang w:val="fr-FR"/>
        </w:rPr>
      </w:pPr>
      <w:r>
        <w:rPr>
          <w:rFonts w:hint="default"/>
          <w:b/>
          <w:bCs/>
          <w:lang w:val="fr-FR"/>
        </w:rPr>
        <w:t>Total: $2,500</w:t>
      </w:r>
    </w:p>
    <w:p w14:paraId="799BF6E2">
      <w:pPr>
        <w:jc w:val="both"/>
        <w:rPr>
          <w:rFonts w:hint="default"/>
          <w:b/>
          <w:bCs/>
          <w:lang w:val="fr-FR"/>
        </w:rPr>
      </w:pPr>
      <w:r>
        <w:rPr>
          <w:rFonts w:hint="default"/>
          <w:b/>
          <w:bCs/>
          <w:lang w:val="fr-FR"/>
        </w:rPr>
        <w:t>III. Construction and development of the space (20% of the budget)</w:t>
      </w:r>
    </w:p>
    <w:p w14:paraId="5E1E77DA">
      <w:pPr>
        <w:jc w:val="both"/>
        <w:rPr>
          <w:rFonts w:hint="default"/>
          <w:b/>
          <w:bCs/>
          <w:lang w:val="fr-FR"/>
        </w:rPr>
      </w:pPr>
      <w:r>
        <w:rPr>
          <w:rFonts w:hint="default"/>
          <w:b/>
          <w:bCs/>
          <w:lang w:val="fr-FR"/>
        </w:rPr>
        <w:t>Rental of the space for the library: $1,000</w:t>
      </w:r>
    </w:p>
    <w:p w14:paraId="3BC23068">
      <w:pPr>
        <w:jc w:val="both"/>
        <w:rPr>
          <w:rFonts w:hint="default"/>
          <w:b/>
          <w:bCs/>
          <w:lang w:val="fr-FR"/>
        </w:rPr>
      </w:pPr>
      <w:r>
        <w:rPr>
          <w:rFonts w:hint="default"/>
          <w:b/>
          <w:bCs/>
          <w:lang w:val="fr-FR"/>
        </w:rPr>
        <w:t>Construction and development of the space (painting, electricity, etc.): $1,000</w:t>
      </w:r>
    </w:p>
    <w:p w14:paraId="316A947C">
      <w:pPr>
        <w:jc w:val="both"/>
        <w:rPr>
          <w:rFonts w:hint="default"/>
          <w:b/>
          <w:bCs/>
          <w:lang w:val="fr-FR"/>
        </w:rPr>
      </w:pPr>
      <w:r>
        <w:rPr>
          <w:rFonts w:hint="default"/>
          <w:b/>
          <w:bCs/>
          <w:lang w:val="fr-FR"/>
        </w:rPr>
        <w:t>Total: $2,000</w:t>
      </w:r>
    </w:p>
    <w:p w14:paraId="4C2564D1">
      <w:pPr>
        <w:jc w:val="both"/>
        <w:rPr>
          <w:rFonts w:hint="default"/>
          <w:b/>
          <w:bCs/>
          <w:lang w:val="fr-FR"/>
        </w:rPr>
      </w:pPr>
      <w:r>
        <w:rPr>
          <w:rFonts w:hint="default"/>
          <w:b/>
          <w:bCs/>
          <w:lang w:val="fr-FR"/>
        </w:rPr>
        <w:t>IV. Training and support (15% of the budget)</w:t>
      </w:r>
    </w:p>
    <w:p w14:paraId="19D06DC0">
      <w:pPr>
        <w:jc w:val="both"/>
        <w:rPr>
          <w:rFonts w:hint="default"/>
          <w:b/>
          <w:bCs/>
          <w:lang w:val="fr-FR"/>
        </w:rPr>
      </w:pPr>
      <w:r>
        <w:rPr>
          <w:rFonts w:hint="default"/>
          <w:b/>
          <w:bCs/>
          <w:lang w:val="fr-FR"/>
        </w:rPr>
        <w:t>Training of teachers and librarians: $750</w:t>
      </w:r>
    </w:p>
    <w:p w14:paraId="096E6D2D">
      <w:pPr>
        <w:jc w:val="both"/>
        <w:rPr>
          <w:rFonts w:hint="default"/>
          <w:b/>
          <w:bCs/>
          <w:lang w:val="fr-FR"/>
        </w:rPr>
      </w:pPr>
      <w:r>
        <w:rPr>
          <w:rFonts w:hint="default"/>
          <w:b/>
          <w:bCs/>
          <w:lang w:val="fr-FR"/>
        </w:rPr>
        <w:t>Technical and administrative support: $500</w:t>
      </w:r>
    </w:p>
    <w:p w14:paraId="2C1A6E2E">
      <w:pPr>
        <w:jc w:val="both"/>
        <w:rPr>
          <w:rFonts w:hint="default"/>
          <w:b/>
          <w:bCs/>
          <w:lang w:val="fr-FR"/>
        </w:rPr>
      </w:pPr>
      <w:r>
        <w:rPr>
          <w:rFonts w:hint="default"/>
          <w:b/>
          <w:bCs/>
          <w:lang w:val="fr-FR"/>
        </w:rPr>
        <w:t>Total: $1,250</w:t>
      </w:r>
    </w:p>
    <w:p w14:paraId="30652D43">
      <w:pPr>
        <w:jc w:val="both"/>
        <w:rPr>
          <w:rFonts w:hint="default"/>
          <w:b/>
          <w:bCs/>
          <w:lang w:val="fr-FR"/>
        </w:rPr>
      </w:pPr>
      <w:r>
        <w:rPr>
          <w:rFonts w:hint="default"/>
          <w:b/>
          <w:bCs/>
          <w:lang w:val="fr-FR"/>
        </w:rPr>
        <w:t>V. Miscellaneous (10% of the budget)</w:t>
      </w:r>
    </w:p>
    <w:p w14:paraId="3671A191">
      <w:pPr>
        <w:jc w:val="both"/>
        <w:rPr>
          <w:rFonts w:hint="default"/>
          <w:b/>
          <w:bCs/>
          <w:lang w:val="fr-FR"/>
        </w:rPr>
      </w:pPr>
      <w:r>
        <w:rPr>
          <w:rFonts w:hint="default"/>
          <w:b/>
          <w:bCs/>
          <w:lang w:val="fr-FR"/>
        </w:rPr>
        <w:t>Transportation and logistics costs: $500</w:t>
      </w:r>
    </w:p>
    <w:p w14:paraId="0C256647">
      <w:pPr>
        <w:jc w:val="both"/>
        <w:rPr>
          <w:rFonts w:hint="default"/>
          <w:b/>
          <w:bCs/>
          <w:lang w:val="fr-FR"/>
        </w:rPr>
      </w:pPr>
      <w:r>
        <w:rPr>
          <w:rFonts w:hint="default"/>
          <w:b/>
          <w:bCs/>
          <w:lang w:val="fr-FR"/>
        </w:rPr>
        <w:t>Communication and advertising costs: $250</w:t>
      </w:r>
    </w:p>
    <w:p w14:paraId="63004996">
      <w:pPr>
        <w:jc w:val="both"/>
        <w:rPr>
          <w:rFonts w:hint="default"/>
          <w:b/>
          <w:bCs/>
          <w:lang w:val="fr-FR"/>
        </w:rPr>
      </w:pPr>
      <w:r>
        <w:rPr>
          <w:rFonts w:hint="default"/>
          <w:b/>
          <w:bCs/>
          <w:lang w:val="fr-FR"/>
        </w:rPr>
        <w:t>Total: $750</w:t>
      </w:r>
    </w:p>
    <w:p w14:paraId="103A7A28">
      <w:pPr>
        <w:jc w:val="both"/>
        <w:rPr>
          <w:rFonts w:hint="default"/>
          <w:b/>
          <w:bCs/>
          <w:lang w:val="fr-FR"/>
        </w:rPr>
      </w:pPr>
      <w:r>
        <w:rPr>
          <w:rFonts w:hint="default"/>
          <w:b/>
          <w:bCs/>
          <w:lang w:val="fr-FR"/>
        </w:rPr>
        <w:t>Total: $10,000</w:t>
      </w:r>
    </w:p>
    <w:p w14:paraId="33037314">
      <w:pPr>
        <w:jc w:val="both"/>
        <w:rPr>
          <w:rFonts w:hint="default"/>
          <w:b/>
          <w:bCs/>
          <w:lang w:val="fr-FR"/>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30"/>
    <w:rsid w:val="000108ED"/>
    <w:rsid w:val="00162D30"/>
    <w:rsid w:val="00263C21"/>
    <w:rsid w:val="002F5F2F"/>
    <w:rsid w:val="004E2005"/>
    <w:rsid w:val="004F5ABB"/>
    <w:rsid w:val="006448AD"/>
    <w:rsid w:val="006F6A33"/>
    <w:rsid w:val="00744CF5"/>
    <w:rsid w:val="007F5FF4"/>
    <w:rsid w:val="00851E2B"/>
    <w:rsid w:val="008569FC"/>
    <w:rsid w:val="0099488B"/>
    <w:rsid w:val="00A22367"/>
    <w:rsid w:val="00BB5EAF"/>
    <w:rsid w:val="00C3263E"/>
    <w:rsid w:val="00C6054D"/>
    <w:rsid w:val="00DE7706"/>
    <w:rsid w:val="07190BC3"/>
    <w:rsid w:val="58AA7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1126</Words>
  <Characters>6424</Characters>
  <Lines>53</Lines>
  <Paragraphs>15</Paragraphs>
  <TotalTime>76</TotalTime>
  <ScaleCrop>false</ScaleCrop>
  <LinksUpToDate>false</LinksUpToDate>
  <CharactersWithSpaces>7535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2024-07-02T07:49:00Z</dcterms:created>
  <dc:creator>lenovo</dc:creator>
  <cp:lastModifiedBy>lenovo</cp:lastModifiedBy>
  <dcterms:modified xsi:type="dcterms:W3CDTF">2024-10-02T15:44:15Z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40B8DD7FDB3444A1B2742FB39862767F_12</vt:lpwstr>
  </property>
</Properties>
</file>