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961B7" w14:textId="7DF62EE8" w:rsidR="002B47BE" w:rsidRPr="00037CFE" w:rsidRDefault="002B47BE">
      <w:pPr>
        <w:rPr>
          <w:rFonts w:ascii="Georgia" w:hAnsi="Georgia" w:cs="Arial"/>
          <w:b/>
          <w:bCs/>
          <w:sz w:val="24"/>
          <w:szCs w:val="24"/>
        </w:rPr>
      </w:pPr>
      <w:r w:rsidRPr="00037CFE">
        <w:rPr>
          <w:rFonts w:ascii="Georgia" w:hAnsi="Georgia" w:cs="Arial"/>
          <w:b/>
          <w:bCs/>
          <w:sz w:val="24"/>
          <w:szCs w:val="24"/>
        </w:rPr>
        <w:t>Freed</w:t>
      </w:r>
      <w:r w:rsidR="00037CFE" w:rsidRPr="00037CFE">
        <w:rPr>
          <w:rFonts w:ascii="Georgia" w:hAnsi="Georgia" w:cs="Arial"/>
          <w:b/>
          <w:bCs/>
          <w:sz w:val="24"/>
          <w:szCs w:val="24"/>
        </w:rPr>
        <w:t xml:space="preserve">om from Fear &amp; Violence </w:t>
      </w:r>
    </w:p>
    <w:p w14:paraId="27BBC0F8" w14:textId="3AC8DE66" w:rsidR="0070442F" w:rsidRPr="00037CFE" w:rsidRDefault="00037CFE" w:rsidP="00037CFE">
      <w:pPr>
        <w:pStyle w:val="ListParagraph"/>
        <w:numPr>
          <w:ilvl w:val="0"/>
          <w:numId w:val="4"/>
        </w:numPr>
        <w:rPr>
          <w:rFonts w:ascii="Arial" w:hAnsi="Arial" w:cs="Arial"/>
          <w:b/>
          <w:bCs/>
          <w:sz w:val="24"/>
          <w:szCs w:val="24"/>
        </w:rPr>
      </w:pPr>
      <w:r>
        <w:rPr>
          <w:rFonts w:ascii="Arial" w:hAnsi="Arial" w:cs="Arial"/>
          <w:b/>
          <w:bCs/>
          <w:sz w:val="24"/>
          <w:szCs w:val="24"/>
        </w:rPr>
        <w:t xml:space="preserve"> </w:t>
      </w:r>
      <w:r w:rsidR="0070442F" w:rsidRPr="00037CFE">
        <w:rPr>
          <w:rFonts w:ascii="Arial" w:hAnsi="Arial" w:cs="Arial"/>
          <w:b/>
          <w:bCs/>
          <w:sz w:val="24"/>
          <w:szCs w:val="24"/>
        </w:rPr>
        <w:t xml:space="preserve">Project </w:t>
      </w:r>
      <w:r w:rsidRPr="00037CFE">
        <w:rPr>
          <w:rFonts w:ascii="Arial" w:hAnsi="Arial" w:cs="Arial"/>
          <w:b/>
          <w:bCs/>
          <w:sz w:val="24"/>
          <w:szCs w:val="24"/>
        </w:rPr>
        <w:t>Overview</w:t>
      </w:r>
    </w:p>
    <w:p w14:paraId="6D7D9E59" w14:textId="66EEBABD" w:rsidR="000A5DD1" w:rsidRDefault="00037CFE" w:rsidP="000A5DD1">
      <w:pPr>
        <w:spacing w:line="276" w:lineRule="auto"/>
        <w:rPr>
          <w:rFonts w:ascii="Arial" w:hAnsi="Arial" w:cs="Arial"/>
        </w:rPr>
      </w:pPr>
      <w:r w:rsidRPr="00037CFE">
        <w:rPr>
          <w:rFonts w:ascii="Arial" w:eastAsia="Arial" w:hAnsi="Arial" w:cs="Arial"/>
          <w:b/>
        </w:rPr>
        <w:t>Freedom from Fear”</w:t>
      </w:r>
      <w:r w:rsidRPr="00037CFE">
        <w:rPr>
          <w:rFonts w:ascii="Arial" w:eastAsia="Arial" w:hAnsi="Arial" w:cs="Arial"/>
        </w:rPr>
        <w:t xml:space="preserve"> focuses on freeing children from the fear of violence in the family, and freeing families from fear of reporting child abuse; freedom from fear of attending court as a child, freedom from fear for children and youth to stand up for their rights and speak their minds to leaders; and freedom from fear of parents to speak about positive parenting. </w:t>
      </w:r>
      <w:r w:rsidR="000A5DD1">
        <w:rPr>
          <w:rFonts w:ascii="Arial" w:eastAsia="Arial" w:hAnsi="Arial" w:cs="Arial"/>
        </w:rPr>
        <w:t xml:space="preserve">There is an increase in </w:t>
      </w:r>
      <w:r w:rsidRPr="00037CFE">
        <w:rPr>
          <w:rFonts w:ascii="Arial" w:eastAsia="Arial" w:hAnsi="Arial" w:cs="Arial"/>
        </w:rPr>
        <w:t xml:space="preserve">child abuse and </w:t>
      </w:r>
      <w:r w:rsidR="000A5DD1" w:rsidRPr="00037CFE">
        <w:rPr>
          <w:rFonts w:ascii="Arial" w:eastAsia="Arial" w:hAnsi="Arial" w:cs="Arial"/>
        </w:rPr>
        <w:t>gender-based</w:t>
      </w:r>
      <w:r w:rsidRPr="00037CFE">
        <w:rPr>
          <w:rFonts w:ascii="Arial" w:eastAsia="Arial" w:hAnsi="Arial" w:cs="Arial"/>
        </w:rPr>
        <w:t xml:space="preserve"> violence in the family</w:t>
      </w:r>
      <w:r w:rsidR="000A5DD1">
        <w:rPr>
          <w:rFonts w:ascii="Arial" w:eastAsia="Arial" w:hAnsi="Arial" w:cs="Arial"/>
        </w:rPr>
        <w:t xml:space="preserve"> to a pandemic level in Botswana.</w:t>
      </w:r>
      <w:r w:rsidRPr="00037CFE">
        <w:rPr>
          <w:rFonts w:ascii="Arial" w:eastAsia="Arial" w:hAnsi="Arial" w:cs="Arial"/>
        </w:rPr>
        <w:t xml:space="preserve"> </w:t>
      </w:r>
      <w:r w:rsidRPr="00037CFE">
        <w:rPr>
          <w:rFonts w:ascii="Arial" w:hAnsi="Arial" w:cs="Arial"/>
        </w:rPr>
        <w:t>SSI provides</w:t>
      </w:r>
      <w:r w:rsidR="00F92546" w:rsidRPr="00037CFE">
        <w:rPr>
          <w:rFonts w:ascii="Arial" w:hAnsi="Arial" w:cs="Arial"/>
        </w:rPr>
        <w:t xml:space="preserve"> </w:t>
      </w:r>
      <w:r w:rsidRPr="00037CFE">
        <w:rPr>
          <w:rFonts w:ascii="Arial" w:hAnsi="Arial" w:cs="Arial"/>
        </w:rPr>
        <w:t xml:space="preserve">counselling, </w:t>
      </w:r>
      <w:r w:rsidR="000A5DD1">
        <w:rPr>
          <w:rFonts w:ascii="Arial" w:hAnsi="Arial" w:cs="Arial"/>
        </w:rPr>
        <w:t>legal services</w:t>
      </w:r>
      <w:r w:rsidR="00F92546" w:rsidRPr="00037CFE">
        <w:rPr>
          <w:rFonts w:ascii="Arial" w:hAnsi="Arial" w:cs="Arial"/>
        </w:rPr>
        <w:t>,</w:t>
      </w:r>
      <w:r w:rsidR="000A5DD1">
        <w:rPr>
          <w:rFonts w:ascii="Arial" w:hAnsi="Arial" w:cs="Arial"/>
        </w:rPr>
        <w:t xml:space="preserve"> identifies opportunities for women to become independent and separate from a dependent perpetrator, provides training to service providers in handling child sexual abuse incidents</w:t>
      </w:r>
      <w:proofErr w:type="gramStart"/>
      <w:r w:rsidR="000A5DD1">
        <w:rPr>
          <w:rFonts w:ascii="Arial" w:hAnsi="Arial" w:cs="Arial"/>
        </w:rPr>
        <w:t xml:space="preserve">. </w:t>
      </w:r>
      <w:r w:rsidR="00F92546" w:rsidRPr="00037CFE">
        <w:rPr>
          <w:rFonts w:ascii="Arial" w:hAnsi="Arial" w:cs="Arial"/>
        </w:rPr>
        <w:t xml:space="preserve"> </w:t>
      </w:r>
      <w:proofErr w:type="gramEnd"/>
    </w:p>
    <w:p w14:paraId="0CF1B54A" w14:textId="13242A76" w:rsidR="00037CFE" w:rsidRPr="00037CFE" w:rsidRDefault="00037CFE" w:rsidP="000A5DD1">
      <w:pPr>
        <w:spacing w:line="276" w:lineRule="auto"/>
        <w:rPr>
          <w:rFonts w:ascii="Arial" w:eastAsia="Arial" w:hAnsi="Arial" w:cs="Arial"/>
          <w:b/>
          <w:sz w:val="24"/>
          <w:szCs w:val="24"/>
        </w:rPr>
      </w:pPr>
      <w:r w:rsidRPr="00037CFE">
        <w:rPr>
          <w:rFonts w:ascii="Arial" w:eastAsia="Arial" w:hAnsi="Arial" w:cs="Arial"/>
          <w:b/>
          <w:sz w:val="24"/>
          <w:szCs w:val="24"/>
        </w:rPr>
        <w:t>Rationale for the project</w:t>
      </w:r>
    </w:p>
    <w:p w14:paraId="4B24B30C" w14:textId="647ACE79" w:rsidR="00037CFE" w:rsidRDefault="00037CFE" w:rsidP="00037CFE">
      <w:pPr>
        <w:spacing w:after="0" w:line="276" w:lineRule="auto"/>
        <w:jc w:val="both"/>
        <w:rPr>
          <w:rFonts w:ascii="Arial" w:hAnsi="Arial" w:cs="Arial"/>
        </w:rPr>
      </w:pPr>
      <w:r w:rsidRPr="00037CFE">
        <w:rPr>
          <w:rFonts w:ascii="Arial" w:eastAsia="Arial" w:hAnsi="Arial" w:cs="Arial"/>
          <w:b/>
          <w:i/>
        </w:rPr>
        <w:t>Child abuse and children’s rights in Botswana:</w:t>
      </w:r>
      <w:r w:rsidRPr="00037CFE">
        <w:rPr>
          <w:rFonts w:ascii="Arial" w:eastAsia="Arial" w:hAnsi="Arial" w:cs="Arial"/>
          <w:i/>
        </w:rPr>
        <w:t xml:space="preserve"> </w:t>
      </w:r>
      <w:r w:rsidRPr="00037CFE">
        <w:rPr>
          <w:rFonts w:ascii="Arial" w:hAnsi="Arial" w:cs="Arial"/>
          <w:color w:val="000000"/>
          <w:shd w:val="clear" w:color="auto" w:fill="FFFFFF"/>
        </w:rPr>
        <w:t xml:space="preserve">There are no reliable national figures of the number of abused, abandoned, and neglected children because </w:t>
      </w:r>
      <w:proofErr w:type="gramStart"/>
      <w:r w:rsidRPr="00037CFE">
        <w:rPr>
          <w:rFonts w:ascii="Arial" w:hAnsi="Arial" w:cs="Arial"/>
          <w:color w:val="000000"/>
          <w:shd w:val="clear" w:color="auto" w:fill="FFFFFF"/>
        </w:rPr>
        <w:t>some</w:t>
      </w:r>
      <w:proofErr w:type="gramEnd"/>
      <w:r w:rsidRPr="00037CFE">
        <w:rPr>
          <w:rFonts w:ascii="Arial" w:hAnsi="Arial" w:cs="Arial"/>
          <w:color w:val="000000"/>
          <w:shd w:val="clear" w:color="auto" w:fill="FFFFFF"/>
        </w:rPr>
        <w:t xml:space="preserve"> cases are not reported (discussion with representatives from Childline, Botswana). </w:t>
      </w:r>
      <w:r w:rsidRPr="00037CFE">
        <w:rPr>
          <w:rFonts w:ascii="Arial" w:hAnsi="Arial" w:cs="Arial"/>
        </w:rPr>
        <w:t xml:space="preserve">Researchers suggest the problem </w:t>
      </w:r>
      <w:r w:rsidRPr="00037CFE">
        <w:rPr>
          <w:rFonts w:ascii="Arial" w:hAnsi="Arial" w:cs="Arial"/>
          <w:noProof/>
        </w:rPr>
        <w:t>is underreported</w:t>
      </w:r>
      <w:r w:rsidRPr="00037CFE">
        <w:rPr>
          <w:rFonts w:ascii="Arial" w:hAnsi="Arial" w:cs="Arial"/>
        </w:rPr>
        <w:t xml:space="preserve">. Seloilwe &amp; Thupayagale-Tshweneagae (2009) observed that the extent of the problem of child abuse in Botswana is far larger than currently reflected in police and other government statistics. Police data are often incomplete and </w:t>
      </w:r>
      <w:r w:rsidRPr="00037CFE">
        <w:rPr>
          <w:rFonts w:ascii="Arial" w:hAnsi="Arial" w:cs="Arial"/>
          <w:noProof/>
        </w:rPr>
        <w:t>limited; and</w:t>
      </w:r>
      <w:r w:rsidRPr="00037CFE">
        <w:rPr>
          <w:rFonts w:ascii="Arial" w:hAnsi="Arial" w:cs="Arial"/>
        </w:rPr>
        <w:t xml:space="preserve"> </w:t>
      </w:r>
      <w:proofErr w:type="gramStart"/>
      <w:r w:rsidRPr="00037CFE">
        <w:rPr>
          <w:rFonts w:ascii="Arial" w:hAnsi="Arial" w:cs="Arial"/>
        </w:rPr>
        <w:t>many</w:t>
      </w:r>
      <w:proofErr w:type="gramEnd"/>
      <w:r w:rsidRPr="00037CFE">
        <w:rPr>
          <w:rFonts w:ascii="Arial" w:hAnsi="Arial" w:cs="Arial"/>
        </w:rPr>
        <w:t xml:space="preserve"> cases go unreported for fear of stigmatization. Most are ‘hidden’ </w:t>
      </w:r>
      <w:proofErr w:type="gramStart"/>
      <w:r w:rsidRPr="00037CFE">
        <w:rPr>
          <w:rFonts w:ascii="Arial" w:hAnsi="Arial" w:cs="Arial"/>
        </w:rPr>
        <w:t>in an attempt to</w:t>
      </w:r>
      <w:proofErr w:type="gramEnd"/>
      <w:r w:rsidRPr="00037CFE">
        <w:rPr>
          <w:rFonts w:ascii="Arial" w:hAnsi="Arial" w:cs="Arial"/>
        </w:rPr>
        <w:t xml:space="preserve"> preserve the family’s social status and integrity (Botswana Police, 2001). </w:t>
      </w:r>
      <w:r w:rsidR="000A5DD1">
        <w:rPr>
          <w:rFonts w:ascii="Arial" w:hAnsi="Arial" w:cs="Arial"/>
        </w:rPr>
        <w:t xml:space="preserve">Botswana has been ranked number two in the world for most rape cases per capita (92.4 per 100,000). </w:t>
      </w:r>
    </w:p>
    <w:p w14:paraId="026B29B1" w14:textId="77777777" w:rsidR="00037CFE" w:rsidRPr="00037CFE" w:rsidRDefault="00037CFE" w:rsidP="00037CFE">
      <w:pPr>
        <w:spacing w:after="0" w:line="276" w:lineRule="auto"/>
        <w:jc w:val="both"/>
        <w:rPr>
          <w:rFonts w:ascii="Arial" w:hAnsi="Arial" w:cs="Arial"/>
        </w:rPr>
      </w:pPr>
    </w:p>
    <w:p w14:paraId="27BB14F5" w14:textId="79E78EC1" w:rsidR="00037CFE" w:rsidRPr="00037CFE" w:rsidRDefault="00037CFE" w:rsidP="00037CFE">
      <w:pPr>
        <w:widowControl w:val="0"/>
        <w:spacing w:line="276" w:lineRule="auto"/>
        <w:jc w:val="both"/>
        <w:rPr>
          <w:rFonts w:ascii="Arial" w:eastAsia="Arial" w:hAnsi="Arial" w:cs="Arial"/>
        </w:rPr>
      </w:pPr>
      <w:r w:rsidRPr="00037CFE">
        <w:rPr>
          <w:rFonts w:ascii="Arial" w:eastAsia="Arial" w:hAnsi="Arial" w:cs="Arial"/>
        </w:rPr>
        <w:t xml:space="preserve">Research shows the highest prevalence of child sexual abuse in the world is in South Africa where 42% had experienced </w:t>
      </w:r>
      <w:proofErr w:type="gramStart"/>
      <w:r w:rsidRPr="00037CFE">
        <w:rPr>
          <w:rFonts w:ascii="Arial" w:eastAsia="Arial" w:hAnsi="Arial" w:cs="Arial"/>
        </w:rPr>
        <w:t>some</w:t>
      </w:r>
      <w:proofErr w:type="gramEnd"/>
      <w:r w:rsidRPr="00037CFE">
        <w:rPr>
          <w:rFonts w:ascii="Arial" w:eastAsia="Arial" w:hAnsi="Arial" w:cs="Arial"/>
        </w:rPr>
        <w:t xml:space="preserve"> form of maltreatment, whether sexual, physical, or emotional and neglect. </w:t>
      </w:r>
      <w:proofErr w:type="gramStart"/>
      <w:r w:rsidRPr="00037CFE">
        <w:rPr>
          <w:rFonts w:ascii="Arial" w:eastAsia="Arial" w:hAnsi="Arial" w:cs="Arial"/>
        </w:rPr>
        <w:t>A lot of</w:t>
      </w:r>
      <w:proofErr w:type="gramEnd"/>
      <w:r w:rsidRPr="00037CFE">
        <w:rPr>
          <w:rFonts w:ascii="Arial" w:eastAsia="Arial" w:hAnsi="Arial" w:cs="Arial"/>
        </w:rPr>
        <w:t xml:space="preserve"> abuse takes place in the home (Pereda et al., 2009). Children in Botswana expressed that it is common for them to witness domestic violence, </w:t>
      </w:r>
      <w:proofErr w:type="gramStart"/>
      <w:r w:rsidRPr="00037CFE">
        <w:rPr>
          <w:rFonts w:ascii="Arial" w:eastAsia="Arial" w:hAnsi="Arial" w:cs="Arial"/>
        </w:rPr>
        <w:t>be subjected</w:t>
      </w:r>
      <w:proofErr w:type="gramEnd"/>
      <w:r w:rsidRPr="00037CFE">
        <w:rPr>
          <w:rFonts w:ascii="Arial" w:eastAsia="Arial" w:hAnsi="Arial" w:cs="Arial"/>
        </w:rPr>
        <w:t xml:space="preserve"> to violence, and experience angry adults shouting and beating. Children noted that some parents, </w:t>
      </w:r>
      <w:proofErr w:type="gramStart"/>
      <w:r w:rsidRPr="00037CFE">
        <w:rPr>
          <w:rFonts w:ascii="Arial" w:eastAsia="Arial" w:hAnsi="Arial" w:cs="Arial"/>
        </w:rPr>
        <w:t>guardians</w:t>
      </w:r>
      <w:proofErr w:type="gramEnd"/>
      <w:r w:rsidRPr="00037CFE">
        <w:rPr>
          <w:rFonts w:ascii="Arial" w:eastAsia="Arial" w:hAnsi="Arial" w:cs="Arial"/>
        </w:rPr>
        <w:t xml:space="preserve"> and caregivers at the household level are negligent, sexually, emotionally and/or physical abusive to children (UNICEF, 2011). Recent research showed that among </w:t>
      </w:r>
      <w:r w:rsidR="000A5DD1" w:rsidRPr="00037CFE">
        <w:rPr>
          <w:rFonts w:ascii="Arial" w:eastAsia="Arial" w:hAnsi="Arial" w:cs="Arial"/>
        </w:rPr>
        <w:t>13- to 19-year-olds</w:t>
      </w:r>
      <w:r w:rsidRPr="00037CFE">
        <w:rPr>
          <w:rFonts w:ascii="Arial" w:eastAsia="Arial" w:hAnsi="Arial" w:cs="Arial"/>
        </w:rPr>
        <w:t xml:space="preserve">; 22% of students say their sexual debut </w:t>
      </w:r>
      <w:proofErr w:type="gramStart"/>
      <w:r w:rsidRPr="00037CFE">
        <w:rPr>
          <w:rFonts w:ascii="Arial" w:eastAsia="Arial" w:hAnsi="Arial" w:cs="Arial"/>
        </w:rPr>
        <w:t>was forced</w:t>
      </w:r>
      <w:proofErr w:type="gramEnd"/>
      <w:r w:rsidRPr="00037CFE">
        <w:rPr>
          <w:rFonts w:ascii="Arial" w:eastAsia="Arial" w:hAnsi="Arial" w:cs="Arial"/>
        </w:rPr>
        <w:t>; 13% of girls reported having been pregnant (</w:t>
      </w:r>
      <w:r w:rsidRPr="00037CFE">
        <w:rPr>
          <w:rFonts w:ascii="Arial" w:hAnsi="Arial" w:cs="Arial"/>
        </w:rPr>
        <w:t xml:space="preserve">Botswana Youth Risk </w:t>
      </w:r>
      <w:r w:rsidR="000A5DD1" w:rsidRPr="00037CFE">
        <w:rPr>
          <w:rFonts w:ascii="Arial" w:hAnsi="Arial" w:cs="Arial"/>
        </w:rPr>
        <w:t>Behavioral</w:t>
      </w:r>
      <w:r w:rsidRPr="00037CFE">
        <w:rPr>
          <w:rFonts w:ascii="Arial" w:hAnsi="Arial" w:cs="Arial"/>
        </w:rPr>
        <w:t xml:space="preserve"> and Biological Surveillance Survey, </w:t>
      </w:r>
      <w:r w:rsidRPr="00037CFE">
        <w:rPr>
          <w:rFonts w:ascii="Arial" w:eastAsia="Arial" w:hAnsi="Arial" w:cs="Arial"/>
        </w:rPr>
        <w:t xml:space="preserve">BYRBSS II, 2016). </w:t>
      </w:r>
      <w:bookmarkStart w:id="0" w:name="_in4xxobwqsjq" w:colFirst="0" w:colLast="0"/>
      <w:bookmarkStart w:id="1" w:name="_38maalo6c51v" w:colFirst="0" w:colLast="0"/>
      <w:bookmarkEnd w:id="0"/>
      <w:bookmarkEnd w:id="1"/>
    </w:p>
    <w:p w14:paraId="1A3B98AA" w14:textId="77777777" w:rsidR="00037CFE" w:rsidRPr="00037CFE" w:rsidRDefault="00037CFE" w:rsidP="00037CFE">
      <w:pPr>
        <w:widowControl w:val="0"/>
        <w:spacing w:after="0" w:line="276" w:lineRule="auto"/>
        <w:jc w:val="both"/>
        <w:rPr>
          <w:rFonts w:ascii="Arial" w:eastAsia="Arial" w:hAnsi="Arial" w:cs="Arial"/>
        </w:rPr>
      </w:pPr>
      <w:r w:rsidRPr="00037CFE">
        <w:rPr>
          <w:rFonts w:ascii="Arial" w:eastAsia="Arial" w:hAnsi="Arial" w:cs="Arial"/>
          <w:b/>
          <w:i/>
        </w:rPr>
        <w:t>Gender equality and GBV</w:t>
      </w:r>
      <w:r w:rsidRPr="00037CFE">
        <w:rPr>
          <w:rFonts w:ascii="Arial" w:eastAsia="Arial" w:hAnsi="Arial" w:cs="Arial"/>
        </w:rPr>
        <w:t xml:space="preserve">: </w:t>
      </w:r>
      <w:r w:rsidRPr="00037CFE">
        <w:rPr>
          <w:rFonts w:ascii="Arial" w:eastAsia="Arial" w:hAnsi="Arial" w:cs="Arial"/>
          <w:color w:val="000000"/>
        </w:rPr>
        <w:t xml:space="preserve">The Botswana National Relationship Study (2018) indicates slightly over a third of women in Botswana (37%) reported experiencing </w:t>
      </w:r>
      <w:proofErr w:type="gramStart"/>
      <w:r w:rsidRPr="00037CFE">
        <w:rPr>
          <w:rFonts w:ascii="Arial" w:eastAsia="Arial" w:hAnsi="Arial" w:cs="Arial"/>
          <w:color w:val="000000"/>
        </w:rPr>
        <w:t>some</w:t>
      </w:r>
      <w:proofErr w:type="gramEnd"/>
      <w:r w:rsidRPr="00037CFE">
        <w:rPr>
          <w:rFonts w:ascii="Arial" w:eastAsia="Arial" w:hAnsi="Arial" w:cs="Arial"/>
          <w:color w:val="000000"/>
        </w:rPr>
        <w:t xml:space="preserve"> form of GBV in their lifetime including partner and non-partner violence. Slightly less than a third (30%) of men reported perpetrating GBV. Likewise, 21% of men interviewed reported experiencing </w:t>
      </w:r>
      <w:proofErr w:type="gramStart"/>
      <w:r w:rsidRPr="00037CFE">
        <w:rPr>
          <w:rFonts w:ascii="Arial" w:eastAsia="Arial" w:hAnsi="Arial" w:cs="Arial"/>
          <w:color w:val="000000"/>
        </w:rPr>
        <w:t>some</w:t>
      </w:r>
      <w:proofErr w:type="gramEnd"/>
      <w:r w:rsidRPr="00037CFE">
        <w:rPr>
          <w:rFonts w:ascii="Arial" w:eastAsia="Arial" w:hAnsi="Arial" w:cs="Arial"/>
          <w:color w:val="000000"/>
        </w:rPr>
        <w:t xml:space="preserve"> form of violence, while 12% of women reported ever perpetrating violence in their lifetime. This shows a need to target both boys and girls to address issues of sexual abuse. </w:t>
      </w:r>
      <w:r w:rsidRPr="00037CFE">
        <w:rPr>
          <w:rFonts w:ascii="Arial" w:eastAsia="Arial" w:hAnsi="Arial" w:cs="Arial"/>
        </w:rPr>
        <w:t xml:space="preserve">Few cases of gender-based violence </w:t>
      </w:r>
      <w:proofErr w:type="gramStart"/>
      <w:r w:rsidRPr="00037CFE">
        <w:rPr>
          <w:rFonts w:ascii="Arial" w:eastAsia="Arial" w:hAnsi="Arial" w:cs="Arial"/>
        </w:rPr>
        <w:t>are reported</w:t>
      </w:r>
      <w:proofErr w:type="gramEnd"/>
      <w:r w:rsidRPr="00037CFE">
        <w:rPr>
          <w:rFonts w:ascii="Arial" w:eastAsia="Arial" w:hAnsi="Arial" w:cs="Arial"/>
        </w:rPr>
        <w:t xml:space="preserve"> to police. The successful conviction rate of GBV cases is less than 1% of GBV experienced. </w:t>
      </w:r>
    </w:p>
    <w:p w14:paraId="6A586B84" w14:textId="77777777" w:rsidR="00037CFE" w:rsidRDefault="00037CFE" w:rsidP="00037CFE">
      <w:pPr>
        <w:widowControl w:val="0"/>
        <w:jc w:val="both"/>
        <w:rPr>
          <w:rFonts w:ascii="Arial" w:eastAsia="Arial" w:hAnsi="Arial" w:cs="Arial"/>
        </w:rPr>
      </w:pPr>
    </w:p>
    <w:p w14:paraId="4B8C81AE" w14:textId="0677635B" w:rsidR="00037CFE" w:rsidRDefault="00037CFE" w:rsidP="00037CFE">
      <w:pPr>
        <w:spacing w:after="200" w:line="276" w:lineRule="auto"/>
        <w:rPr>
          <w:rFonts w:ascii="Arial" w:hAnsi="Arial" w:cs="Arial"/>
        </w:rPr>
      </w:pPr>
      <w:r w:rsidRPr="00037CFE">
        <w:rPr>
          <w:rFonts w:ascii="Arial" w:eastAsia="Arial" w:hAnsi="Arial" w:cs="Arial"/>
          <w:b/>
          <w:i/>
        </w:rPr>
        <w:t>Child-friendly services:</w:t>
      </w:r>
      <w:r w:rsidRPr="00037CFE">
        <w:rPr>
          <w:rFonts w:ascii="Arial" w:eastAsia="Arial" w:hAnsi="Arial" w:cs="Arial"/>
          <w:i/>
        </w:rPr>
        <w:t xml:space="preserve"> </w:t>
      </w:r>
      <w:r w:rsidRPr="00037CFE">
        <w:rPr>
          <w:rFonts w:ascii="Arial" w:eastAsia="Arial" w:hAnsi="Arial" w:cs="Arial"/>
        </w:rPr>
        <w:t xml:space="preserve">Botswana </w:t>
      </w:r>
      <w:r>
        <w:rPr>
          <w:rFonts w:ascii="Arial" w:eastAsia="Arial" w:hAnsi="Arial" w:cs="Arial"/>
        </w:rPr>
        <w:t>has inadequate</w:t>
      </w:r>
      <w:r w:rsidRPr="00037CFE">
        <w:rPr>
          <w:rFonts w:ascii="Arial" w:eastAsia="Arial" w:hAnsi="Arial" w:cs="Arial"/>
        </w:rPr>
        <w:t xml:space="preserve"> child-friendly health, counselling and police services and child-friendly process in courts. Service providers </w:t>
      </w:r>
      <w:proofErr w:type="gramStart"/>
      <w:r w:rsidRPr="00037CFE">
        <w:rPr>
          <w:rFonts w:ascii="Arial" w:eastAsia="Arial" w:hAnsi="Arial" w:cs="Arial"/>
        </w:rPr>
        <w:t>are not sufficiently trained</w:t>
      </w:r>
      <w:proofErr w:type="gramEnd"/>
      <w:r w:rsidRPr="00037CFE">
        <w:rPr>
          <w:rFonts w:ascii="Arial" w:eastAsia="Arial" w:hAnsi="Arial" w:cs="Arial"/>
        </w:rPr>
        <w:t xml:space="preserve">, thus </w:t>
      </w:r>
      <w:r w:rsidRPr="00037CFE">
        <w:rPr>
          <w:rFonts w:ascii="Arial" w:eastAsia="Arial" w:hAnsi="Arial" w:cs="Arial"/>
        </w:rPr>
        <w:lastRenderedPageBreak/>
        <w:t xml:space="preserve">inadequate service delivery creates high barriers to report or access services. Few child abuse cases make it to court, nor are perpetrators often convicted. In 2000, only </w:t>
      </w:r>
      <w:proofErr w:type="gramStart"/>
      <w:r w:rsidRPr="00037CFE">
        <w:rPr>
          <w:rFonts w:ascii="Arial" w:eastAsia="Arial" w:hAnsi="Arial" w:cs="Arial"/>
        </w:rPr>
        <w:t>16</w:t>
      </w:r>
      <w:proofErr w:type="gramEnd"/>
      <w:r w:rsidRPr="00037CFE">
        <w:rPr>
          <w:rFonts w:ascii="Arial" w:eastAsia="Arial" w:hAnsi="Arial" w:cs="Arial"/>
        </w:rPr>
        <w:t xml:space="preserve"> cases of criminal abuse and neglect of children were convicted in Botswana. Recent data are lacking, but there are no signs that this number has changed. In the 2016, the Violence Against Children preliminary results, the service uptake and disclosure for children who experienced physical violence and reported seeking help was </w:t>
      </w:r>
      <w:r w:rsidRPr="00037CFE">
        <w:rPr>
          <w:rFonts w:ascii="Arial" w:hAnsi="Arial" w:cs="Arial"/>
        </w:rPr>
        <w:t>10.9% of females and 11.5% of males. This demonstrates the low use of services for any child abuse.</w:t>
      </w:r>
    </w:p>
    <w:p w14:paraId="6857BDE9" w14:textId="3E101DBB" w:rsidR="00037CFE" w:rsidRPr="00037CFE" w:rsidRDefault="00037CFE" w:rsidP="00037CFE">
      <w:pPr>
        <w:pStyle w:val="ListParagraph"/>
        <w:numPr>
          <w:ilvl w:val="0"/>
          <w:numId w:val="4"/>
        </w:numPr>
        <w:spacing w:after="200" w:line="276" w:lineRule="auto"/>
        <w:rPr>
          <w:rFonts w:ascii="Arial" w:hAnsi="Arial" w:cs="Arial"/>
          <w:b/>
          <w:sz w:val="24"/>
          <w:szCs w:val="24"/>
        </w:rPr>
      </w:pPr>
      <w:r w:rsidRPr="00037CFE">
        <w:rPr>
          <w:rFonts w:ascii="Arial" w:hAnsi="Arial" w:cs="Arial"/>
          <w:b/>
          <w:sz w:val="24"/>
          <w:szCs w:val="24"/>
        </w:rPr>
        <w:t xml:space="preserve">Beneficiaries and Support to </w:t>
      </w:r>
      <w:proofErr w:type="gramStart"/>
      <w:r w:rsidRPr="00037CFE">
        <w:rPr>
          <w:rFonts w:ascii="Arial" w:hAnsi="Arial" w:cs="Arial"/>
          <w:b/>
          <w:sz w:val="24"/>
          <w:szCs w:val="24"/>
        </w:rPr>
        <w:t>be Provided</w:t>
      </w:r>
      <w:proofErr w:type="gramEnd"/>
      <w:r>
        <w:rPr>
          <w:rFonts w:ascii="Arial" w:hAnsi="Arial" w:cs="Arial"/>
          <w:b/>
          <w:sz w:val="24"/>
          <w:szCs w:val="24"/>
        </w:rPr>
        <w:t xml:space="preserve"> to Overcome Barriers</w:t>
      </w:r>
    </w:p>
    <w:p w14:paraId="025D38D6" w14:textId="56D37914" w:rsidR="00037CFE" w:rsidRPr="00037CFE" w:rsidRDefault="00037CFE" w:rsidP="00037CFE">
      <w:pPr>
        <w:spacing w:after="200" w:line="276" w:lineRule="auto"/>
        <w:rPr>
          <w:rFonts w:ascii="Arial" w:hAnsi="Arial" w:cs="Arial"/>
        </w:rPr>
      </w:pPr>
      <w:r>
        <w:rPr>
          <w:rFonts w:ascii="Arial" w:hAnsi="Arial" w:cs="Arial"/>
        </w:rPr>
        <w:t xml:space="preserve">The following table highlights the services that will </w:t>
      </w:r>
      <w:proofErr w:type="gramStart"/>
      <w:r>
        <w:rPr>
          <w:rFonts w:ascii="Arial" w:hAnsi="Arial" w:cs="Arial"/>
        </w:rPr>
        <w:t>be provided</w:t>
      </w:r>
      <w:proofErr w:type="gramEnd"/>
      <w:r>
        <w:rPr>
          <w:rFonts w:ascii="Arial" w:hAnsi="Arial" w:cs="Arial"/>
        </w:rPr>
        <w:t xml:space="preserve"> during the state of emergency in Botswana and after the period while returning to a sense of normalcy. </w:t>
      </w:r>
    </w:p>
    <w:tbl>
      <w:tblPr>
        <w:tblW w:w="96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3600"/>
        <w:gridCol w:w="3960"/>
      </w:tblGrid>
      <w:tr w:rsidR="00037CFE" w:rsidRPr="00111915" w14:paraId="64AE2F8F" w14:textId="77777777" w:rsidTr="00037CFE">
        <w:trPr>
          <w:trHeight w:val="311"/>
        </w:trPr>
        <w:tc>
          <w:tcPr>
            <w:tcW w:w="2047" w:type="dxa"/>
            <w:shd w:val="clear" w:color="auto" w:fill="C0C0C0"/>
          </w:tcPr>
          <w:p w14:paraId="298E40B3" w14:textId="77777777" w:rsidR="00037CFE" w:rsidRPr="00E85371" w:rsidRDefault="00037CFE" w:rsidP="00223634">
            <w:pPr>
              <w:tabs>
                <w:tab w:val="num" w:pos="360"/>
              </w:tabs>
              <w:spacing w:before="120"/>
              <w:rPr>
                <w:rFonts w:ascii="Arial" w:hAnsi="Arial" w:cs="Arial"/>
                <w:b/>
                <w:sz w:val="20"/>
                <w:szCs w:val="20"/>
              </w:rPr>
            </w:pPr>
            <w:bookmarkStart w:id="2" w:name="_j9wqx8brrcem" w:colFirst="0" w:colLast="0"/>
            <w:bookmarkEnd w:id="2"/>
            <w:r w:rsidRPr="00E85371">
              <w:rPr>
                <w:rFonts w:ascii="Arial" w:hAnsi="Arial" w:cs="Arial"/>
                <w:b/>
                <w:sz w:val="20"/>
                <w:szCs w:val="20"/>
              </w:rPr>
              <w:t>Beneficiaries</w:t>
            </w:r>
          </w:p>
        </w:tc>
        <w:tc>
          <w:tcPr>
            <w:tcW w:w="3600" w:type="dxa"/>
            <w:shd w:val="clear" w:color="auto" w:fill="C0C0C0"/>
          </w:tcPr>
          <w:p w14:paraId="5154DC28" w14:textId="4BA9370F" w:rsidR="00037CFE" w:rsidRPr="00E85371" w:rsidRDefault="00037CFE" w:rsidP="00223634">
            <w:pPr>
              <w:tabs>
                <w:tab w:val="num" w:pos="360"/>
              </w:tabs>
              <w:spacing w:before="120"/>
              <w:rPr>
                <w:rFonts w:ascii="Arial" w:hAnsi="Arial" w:cs="Arial"/>
                <w:b/>
                <w:sz w:val="20"/>
                <w:szCs w:val="20"/>
              </w:rPr>
            </w:pPr>
            <w:r>
              <w:rPr>
                <w:rFonts w:ascii="Arial" w:hAnsi="Arial" w:cs="Arial"/>
                <w:b/>
                <w:sz w:val="20"/>
                <w:szCs w:val="20"/>
              </w:rPr>
              <w:t>Barriers</w:t>
            </w:r>
          </w:p>
        </w:tc>
        <w:tc>
          <w:tcPr>
            <w:tcW w:w="3960" w:type="dxa"/>
            <w:shd w:val="clear" w:color="auto" w:fill="C0C0C0"/>
          </w:tcPr>
          <w:p w14:paraId="3F8ECF29" w14:textId="58DD54EE" w:rsidR="00037CFE" w:rsidRPr="00E85371" w:rsidRDefault="00037CFE" w:rsidP="00037CFE">
            <w:pPr>
              <w:tabs>
                <w:tab w:val="num" w:pos="360"/>
              </w:tabs>
              <w:spacing w:before="120"/>
              <w:rPr>
                <w:rFonts w:ascii="Arial" w:hAnsi="Arial" w:cs="Arial"/>
                <w:b/>
                <w:sz w:val="20"/>
                <w:szCs w:val="20"/>
              </w:rPr>
            </w:pPr>
            <w:r>
              <w:rPr>
                <w:rFonts w:ascii="Arial" w:hAnsi="Arial" w:cs="Arial"/>
                <w:b/>
                <w:sz w:val="20"/>
                <w:szCs w:val="20"/>
              </w:rPr>
              <w:t>Freedom from Fear Solutions</w:t>
            </w:r>
          </w:p>
        </w:tc>
      </w:tr>
      <w:tr w:rsidR="00037CFE" w:rsidRPr="00111915" w14:paraId="3E90DF20" w14:textId="77777777" w:rsidTr="00037CFE">
        <w:tc>
          <w:tcPr>
            <w:tcW w:w="2047" w:type="dxa"/>
            <w:shd w:val="clear" w:color="auto" w:fill="auto"/>
          </w:tcPr>
          <w:p w14:paraId="09636EB9" w14:textId="77777777" w:rsidR="00037CFE" w:rsidRPr="00037CFE" w:rsidRDefault="00037CFE" w:rsidP="00037CFE">
            <w:pPr>
              <w:numPr>
                <w:ilvl w:val="0"/>
                <w:numId w:val="3"/>
              </w:numPr>
              <w:spacing w:after="0" w:line="240" w:lineRule="auto"/>
              <w:ind w:left="229" w:hanging="270"/>
              <w:rPr>
                <w:rFonts w:ascii="Arial" w:hAnsi="Arial" w:cs="Arial"/>
                <w:sz w:val="20"/>
                <w:szCs w:val="20"/>
              </w:rPr>
            </w:pPr>
            <w:r w:rsidRPr="00037CFE">
              <w:rPr>
                <w:rFonts w:ascii="Arial" w:hAnsi="Arial" w:cs="Arial"/>
                <w:sz w:val="20"/>
                <w:szCs w:val="20"/>
              </w:rPr>
              <w:t>Children and youth ages 10-19</w:t>
            </w:r>
          </w:p>
        </w:tc>
        <w:tc>
          <w:tcPr>
            <w:tcW w:w="3600" w:type="dxa"/>
            <w:shd w:val="clear" w:color="auto" w:fill="auto"/>
          </w:tcPr>
          <w:p w14:paraId="469B66A7" w14:textId="77777777" w:rsidR="00037CFE" w:rsidRPr="00037CFE" w:rsidRDefault="00037CFE" w:rsidP="00223634">
            <w:pPr>
              <w:tabs>
                <w:tab w:val="num" w:pos="360"/>
              </w:tabs>
              <w:rPr>
                <w:rFonts w:ascii="Arial" w:hAnsi="Arial" w:cs="Arial"/>
                <w:sz w:val="20"/>
                <w:szCs w:val="20"/>
              </w:rPr>
            </w:pPr>
            <w:r w:rsidRPr="00037CFE">
              <w:rPr>
                <w:rFonts w:ascii="Arial" w:hAnsi="Arial" w:cs="Arial"/>
                <w:sz w:val="20"/>
                <w:szCs w:val="20"/>
              </w:rPr>
              <w:t xml:space="preserve">Lack of support from service providers and rarely youth friendly. Not conventionally given a voice in public service situations. </w:t>
            </w:r>
          </w:p>
          <w:p w14:paraId="52BDFE64" w14:textId="77777777" w:rsidR="00037CFE" w:rsidRPr="00037CFE" w:rsidRDefault="00037CFE" w:rsidP="00223634">
            <w:pPr>
              <w:tabs>
                <w:tab w:val="num" w:pos="360"/>
              </w:tabs>
              <w:rPr>
                <w:rFonts w:ascii="Arial" w:hAnsi="Arial" w:cs="Arial"/>
                <w:sz w:val="20"/>
                <w:szCs w:val="20"/>
              </w:rPr>
            </w:pPr>
            <w:proofErr w:type="gramStart"/>
            <w:r w:rsidRPr="00037CFE">
              <w:rPr>
                <w:rFonts w:ascii="Arial" w:hAnsi="Arial" w:cs="Arial"/>
                <w:sz w:val="20"/>
                <w:szCs w:val="20"/>
              </w:rPr>
              <w:t>Some</w:t>
            </w:r>
            <w:proofErr w:type="gramEnd"/>
            <w:r w:rsidRPr="00037CFE">
              <w:rPr>
                <w:rFonts w:ascii="Arial" w:hAnsi="Arial" w:cs="Arial"/>
                <w:sz w:val="20"/>
                <w:szCs w:val="20"/>
              </w:rPr>
              <w:t xml:space="preserve"> experience violence or other forms of abuse in the family. </w:t>
            </w:r>
          </w:p>
        </w:tc>
        <w:tc>
          <w:tcPr>
            <w:tcW w:w="3960" w:type="dxa"/>
            <w:shd w:val="clear" w:color="auto" w:fill="auto"/>
          </w:tcPr>
          <w:p w14:paraId="55587BC4" w14:textId="682E90CC" w:rsidR="00037CFE" w:rsidRPr="00037CFE" w:rsidRDefault="00037CFE" w:rsidP="00037CFE">
            <w:pPr>
              <w:tabs>
                <w:tab w:val="num" w:pos="360"/>
              </w:tabs>
              <w:rPr>
                <w:rFonts w:ascii="Arial" w:hAnsi="Arial" w:cs="Arial"/>
                <w:sz w:val="20"/>
                <w:szCs w:val="20"/>
              </w:rPr>
            </w:pPr>
            <w:r w:rsidRPr="00037CFE">
              <w:rPr>
                <w:rFonts w:ascii="Arial" w:hAnsi="Arial" w:cs="Arial"/>
                <w:sz w:val="20"/>
                <w:szCs w:val="20"/>
              </w:rPr>
              <w:t>Provide counselling, educational support and accompany children to service providers for support. Establi</w:t>
            </w:r>
            <w:r>
              <w:rPr>
                <w:rFonts w:ascii="Arial" w:hAnsi="Arial" w:cs="Arial"/>
                <w:sz w:val="20"/>
                <w:szCs w:val="20"/>
              </w:rPr>
              <w:t xml:space="preserve">sh a line for children to call in case of emergency. SSI has </w:t>
            </w:r>
            <w:proofErr w:type="gramStart"/>
            <w:r>
              <w:rPr>
                <w:rFonts w:ascii="Arial" w:hAnsi="Arial" w:cs="Arial"/>
                <w:sz w:val="20"/>
                <w:szCs w:val="20"/>
              </w:rPr>
              <w:t>12</w:t>
            </w:r>
            <w:proofErr w:type="gramEnd"/>
            <w:r>
              <w:rPr>
                <w:rFonts w:ascii="Arial" w:hAnsi="Arial" w:cs="Arial"/>
                <w:sz w:val="20"/>
                <w:szCs w:val="20"/>
              </w:rPr>
              <w:t xml:space="preserve"> staff in the communities physically visiting families and responding to calls. </w:t>
            </w:r>
          </w:p>
        </w:tc>
      </w:tr>
      <w:tr w:rsidR="00037CFE" w:rsidRPr="003010FF" w14:paraId="7C1A0FC4" w14:textId="77777777" w:rsidTr="00037CFE">
        <w:tc>
          <w:tcPr>
            <w:tcW w:w="2047" w:type="dxa"/>
            <w:shd w:val="clear" w:color="auto" w:fill="auto"/>
          </w:tcPr>
          <w:p w14:paraId="56CCAF0F" w14:textId="77777777" w:rsidR="00037CFE" w:rsidRPr="00037CFE" w:rsidRDefault="00037CFE" w:rsidP="00037CFE">
            <w:pPr>
              <w:numPr>
                <w:ilvl w:val="0"/>
                <w:numId w:val="3"/>
              </w:numPr>
              <w:spacing w:after="0" w:line="240" w:lineRule="auto"/>
              <w:ind w:left="229" w:hanging="229"/>
              <w:rPr>
                <w:rFonts w:ascii="Arial" w:hAnsi="Arial" w:cs="Arial"/>
                <w:sz w:val="20"/>
                <w:szCs w:val="20"/>
              </w:rPr>
            </w:pPr>
            <w:r w:rsidRPr="00037CFE">
              <w:rPr>
                <w:rFonts w:ascii="Arial" w:hAnsi="Arial" w:cs="Arial"/>
                <w:sz w:val="20"/>
                <w:szCs w:val="20"/>
              </w:rPr>
              <w:t>Parents / Caregivers</w:t>
            </w:r>
          </w:p>
        </w:tc>
        <w:tc>
          <w:tcPr>
            <w:tcW w:w="3600" w:type="dxa"/>
            <w:shd w:val="clear" w:color="auto" w:fill="auto"/>
          </w:tcPr>
          <w:p w14:paraId="0564A387" w14:textId="77777777" w:rsidR="00037CFE" w:rsidRPr="00037CFE" w:rsidRDefault="00037CFE" w:rsidP="00223634">
            <w:pPr>
              <w:tabs>
                <w:tab w:val="num" w:pos="360"/>
              </w:tabs>
              <w:rPr>
                <w:rFonts w:ascii="Arial" w:hAnsi="Arial" w:cs="Arial"/>
                <w:sz w:val="20"/>
                <w:szCs w:val="20"/>
              </w:rPr>
            </w:pPr>
            <w:r w:rsidRPr="00037CFE">
              <w:rPr>
                <w:rFonts w:ascii="Arial" w:hAnsi="Arial" w:cs="Arial"/>
                <w:sz w:val="20"/>
                <w:szCs w:val="20"/>
              </w:rPr>
              <w:t xml:space="preserve">Minimal services for parents to tap into for support. Their understanding of what their children access on social media and internet inhibits their ability to understand their children’s world. Parents are often not </w:t>
            </w:r>
            <w:proofErr w:type="gramStart"/>
            <w:r w:rsidRPr="00037CFE">
              <w:rPr>
                <w:rFonts w:ascii="Arial" w:hAnsi="Arial" w:cs="Arial"/>
                <w:sz w:val="20"/>
                <w:szCs w:val="20"/>
              </w:rPr>
              <w:t>proactive</w:t>
            </w:r>
            <w:proofErr w:type="gramEnd"/>
            <w:r w:rsidRPr="00037CFE">
              <w:rPr>
                <w:rFonts w:ascii="Arial" w:hAnsi="Arial" w:cs="Arial"/>
                <w:sz w:val="20"/>
                <w:szCs w:val="20"/>
              </w:rPr>
              <w:t xml:space="preserve">. Understanding and meaning in parents’ lives of the Children’s Act and their responsibilities in protecting children </w:t>
            </w:r>
            <w:proofErr w:type="gramStart"/>
            <w:r w:rsidRPr="00037CFE">
              <w:rPr>
                <w:rFonts w:ascii="Arial" w:hAnsi="Arial" w:cs="Arial"/>
                <w:sz w:val="20"/>
                <w:szCs w:val="20"/>
              </w:rPr>
              <w:t>is limited</w:t>
            </w:r>
            <w:proofErr w:type="gramEnd"/>
            <w:r w:rsidRPr="00037CFE">
              <w:rPr>
                <w:rFonts w:ascii="Arial" w:hAnsi="Arial" w:cs="Arial"/>
                <w:sz w:val="20"/>
                <w:szCs w:val="20"/>
              </w:rPr>
              <w:t xml:space="preserve"> </w:t>
            </w:r>
          </w:p>
        </w:tc>
        <w:tc>
          <w:tcPr>
            <w:tcW w:w="3960" w:type="dxa"/>
            <w:shd w:val="clear" w:color="auto" w:fill="auto"/>
          </w:tcPr>
          <w:p w14:paraId="00E213B1" w14:textId="19D30DFD" w:rsidR="00037CFE" w:rsidRPr="00037CFE" w:rsidRDefault="00037CFE" w:rsidP="00223634">
            <w:pPr>
              <w:tabs>
                <w:tab w:val="num" w:pos="360"/>
              </w:tabs>
              <w:rPr>
                <w:rFonts w:ascii="Arial" w:hAnsi="Arial" w:cs="Arial"/>
                <w:sz w:val="20"/>
                <w:szCs w:val="20"/>
              </w:rPr>
            </w:pPr>
            <w:r w:rsidRPr="00037CFE">
              <w:rPr>
                <w:rFonts w:ascii="Arial" w:hAnsi="Arial" w:cs="Arial"/>
                <w:sz w:val="20"/>
                <w:szCs w:val="20"/>
              </w:rPr>
              <w:t xml:space="preserve">Conduct home visits to provide parents with parenting tips, support family counselling both by phone and in person. Provide food packs for those who did not receive government services. </w:t>
            </w:r>
          </w:p>
        </w:tc>
      </w:tr>
      <w:tr w:rsidR="00037CFE" w:rsidRPr="00111915" w14:paraId="7D3C4673" w14:textId="77777777" w:rsidTr="00037CFE">
        <w:tc>
          <w:tcPr>
            <w:tcW w:w="2047" w:type="dxa"/>
            <w:tcBorders>
              <w:top w:val="single" w:sz="4" w:space="0" w:color="auto"/>
              <w:left w:val="single" w:sz="4" w:space="0" w:color="auto"/>
              <w:bottom w:val="single" w:sz="4" w:space="0" w:color="auto"/>
              <w:right w:val="single" w:sz="4" w:space="0" w:color="auto"/>
            </w:tcBorders>
            <w:shd w:val="clear" w:color="auto" w:fill="auto"/>
          </w:tcPr>
          <w:p w14:paraId="0EDBC154" w14:textId="6FF81CC0" w:rsidR="00037CFE" w:rsidRPr="00037CFE" w:rsidRDefault="00037CFE" w:rsidP="00037CFE">
            <w:pPr>
              <w:numPr>
                <w:ilvl w:val="0"/>
                <w:numId w:val="3"/>
              </w:numPr>
              <w:spacing w:after="0" w:line="240" w:lineRule="auto"/>
              <w:ind w:left="229" w:hanging="229"/>
              <w:rPr>
                <w:rFonts w:ascii="Arial" w:hAnsi="Arial" w:cs="Arial"/>
                <w:sz w:val="20"/>
                <w:szCs w:val="20"/>
              </w:rPr>
            </w:pPr>
            <w:r w:rsidRPr="00037CFE">
              <w:rPr>
                <w:rFonts w:ascii="Arial" w:hAnsi="Arial" w:cs="Arial"/>
                <w:sz w:val="20"/>
                <w:szCs w:val="20"/>
              </w:rPr>
              <w:t>Service Providers (health, social welfare, guidance teachers, D</w:t>
            </w:r>
            <w:r>
              <w:rPr>
                <w:rFonts w:ascii="Arial" w:hAnsi="Arial" w:cs="Arial"/>
                <w:sz w:val="20"/>
                <w:szCs w:val="20"/>
              </w:rPr>
              <w:t>ikgosi (chiefs), police</w:t>
            </w:r>
            <w:r w:rsidRPr="00037CFE">
              <w:rPr>
                <w:rFonts w:ascii="Arial" w:hAnsi="Arial" w:cs="Arial"/>
                <w:sz w:val="20"/>
                <w:szCs w:val="20"/>
              </w:rPr>
              <w:t>)</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F945A8E" w14:textId="66EBBD5D" w:rsidR="00037CFE" w:rsidRPr="00037CFE" w:rsidRDefault="00037CFE" w:rsidP="00037CFE">
            <w:pPr>
              <w:tabs>
                <w:tab w:val="num" w:pos="360"/>
              </w:tabs>
              <w:rPr>
                <w:rFonts w:ascii="Arial" w:hAnsi="Arial" w:cs="Arial"/>
                <w:sz w:val="20"/>
                <w:szCs w:val="20"/>
              </w:rPr>
            </w:pPr>
            <w:r w:rsidRPr="00037CFE">
              <w:rPr>
                <w:rFonts w:ascii="Arial" w:hAnsi="Arial" w:cs="Arial"/>
                <w:sz w:val="20"/>
                <w:szCs w:val="20"/>
              </w:rPr>
              <w:t xml:space="preserve">A need for further education and support on the Children’s Act, improving services for children so that they are more likely to report abuse and referral processes. </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1962C56B" w14:textId="231FD8DA" w:rsidR="00037CFE" w:rsidRPr="00037CFE" w:rsidRDefault="00037CFE" w:rsidP="00037CFE">
            <w:pPr>
              <w:tabs>
                <w:tab w:val="num" w:pos="360"/>
              </w:tabs>
              <w:rPr>
                <w:rFonts w:ascii="Arial" w:hAnsi="Arial" w:cs="Arial"/>
                <w:sz w:val="20"/>
                <w:szCs w:val="20"/>
              </w:rPr>
            </w:pPr>
            <w:r w:rsidRPr="00037CFE">
              <w:rPr>
                <w:rFonts w:ascii="Arial" w:hAnsi="Arial" w:cs="Arial"/>
                <w:sz w:val="20"/>
                <w:szCs w:val="20"/>
              </w:rPr>
              <w:t>SSI has developed strong relationships with service providers in the stipulated districts and through discussion, they requested support</w:t>
            </w:r>
            <w:r>
              <w:rPr>
                <w:rFonts w:ascii="Arial" w:hAnsi="Arial" w:cs="Arial"/>
                <w:sz w:val="20"/>
                <w:szCs w:val="20"/>
              </w:rPr>
              <w:t>. SSI will provide online GBV training support through a Gender based violence Therapist and Specialist.</w:t>
            </w:r>
          </w:p>
        </w:tc>
      </w:tr>
      <w:tr w:rsidR="00037CFE" w:rsidRPr="00111915" w14:paraId="4C0DB131" w14:textId="77777777" w:rsidTr="00037CFE">
        <w:tc>
          <w:tcPr>
            <w:tcW w:w="2047" w:type="dxa"/>
            <w:tcBorders>
              <w:top w:val="single" w:sz="4" w:space="0" w:color="auto"/>
              <w:left w:val="single" w:sz="4" w:space="0" w:color="auto"/>
              <w:bottom w:val="single" w:sz="4" w:space="0" w:color="auto"/>
              <w:right w:val="single" w:sz="4" w:space="0" w:color="auto"/>
            </w:tcBorders>
            <w:shd w:val="clear" w:color="auto" w:fill="auto"/>
          </w:tcPr>
          <w:p w14:paraId="0C67ACE8" w14:textId="77777777" w:rsidR="00037CFE" w:rsidRPr="00037CFE" w:rsidRDefault="00037CFE" w:rsidP="00037CFE">
            <w:pPr>
              <w:numPr>
                <w:ilvl w:val="0"/>
                <w:numId w:val="3"/>
              </w:numPr>
              <w:spacing w:after="0" w:line="240" w:lineRule="auto"/>
              <w:ind w:left="229" w:hanging="229"/>
              <w:rPr>
                <w:rFonts w:ascii="Arial" w:hAnsi="Arial" w:cs="Arial"/>
                <w:sz w:val="20"/>
                <w:szCs w:val="20"/>
              </w:rPr>
            </w:pPr>
            <w:r w:rsidRPr="00037CFE">
              <w:rPr>
                <w:rFonts w:ascii="Arial" w:hAnsi="Arial" w:cs="Arial"/>
                <w:sz w:val="20"/>
                <w:szCs w:val="20"/>
              </w:rPr>
              <w:t>Media</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060EEF7" w14:textId="525E770C" w:rsidR="00037CFE" w:rsidRPr="00037CFE" w:rsidRDefault="00037CFE" w:rsidP="00037CFE">
            <w:pPr>
              <w:rPr>
                <w:rFonts w:ascii="Arial" w:hAnsi="Arial" w:cs="Arial"/>
                <w:sz w:val="20"/>
                <w:szCs w:val="20"/>
              </w:rPr>
            </w:pPr>
            <w:r w:rsidRPr="00037CFE">
              <w:rPr>
                <w:rFonts w:ascii="Arial" w:hAnsi="Arial" w:cs="Arial"/>
                <w:sz w:val="20"/>
                <w:szCs w:val="20"/>
              </w:rPr>
              <w:t>Tendency to sensationalize acts of violence and treat them as isolated acts</w:t>
            </w:r>
            <w:r>
              <w:rPr>
                <w:rFonts w:ascii="Arial" w:hAnsi="Arial" w:cs="Arial"/>
                <w:sz w:val="20"/>
                <w:szCs w:val="20"/>
              </w:rPr>
              <w:t>. Need correct information</w:t>
            </w:r>
            <w:r w:rsidRPr="00037CFE">
              <w:rPr>
                <w:rFonts w:ascii="Arial" w:hAnsi="Arial" w:cs="Arial"/>
                <w:sz w:val="20"/>
                <w:szCs w:val="20"/>
              </w:rPr>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21BC336D" w14:textId="1709D52D" w:rsidR="00037CFE" w:rsidRPr="00037CFE" w:rsidRDefault="00037CFE" w:rsidP="00223634">
            <w:pPr>
              <w:rPr>
                <w:rFonts w:ascii="Arial" w:hAnsi="Arial" w:cs="Arial"/>
                <w:sz w:val="20"/>
                <w:szCs w:val="20"/>
              </w:rPr>
            </w:pPr>
            <w:r>
              <w:rPr>
                <w:rFonts w:ascii="Arial" w:hAnsi="Arial" w:cs="Arial"/>
                <w:sz w:val="20"/>
                <w:szCs w:val="20"/>
              </w:rPr>
              <w:t>SSI will be on radio with parenting tips, importance of reporting and air the infomercial on BTV and radio which focuses on the importance of reporting child sexual abuse</w:t>
            </w:r>
            <w:proofErr w:type="gramStart"/>
            <w:r>
              <w:rPr>
                <w:rFonts w:ascii="Arial" w:hAnsi="Arial" w:cs="Arial"/>
                <w:sz w:val="20"/>
                <w:szCs w:val="20"/>
              </w:rPr>
              <w:t xml:space="preserve">.  </w:t>
            </w:r>
            <w:proofErr w:type="gramEnd"/>
            <w:r>
              <w:rPr>
                <w:rFonts w:ascii="Arial" w:hAnsi="Arial" w:cs="Arial"/>
                <w:sz w:val="20"/>
                <w:szCs w:val="20"/>
              </w:rPr>
              <w:t xml:space="preserve">SSI will also distribute through social media – Freedom from Fear posters which were designed and </w:t>
            </w:r>
            <w:proofErr w:type="gramStart"/>
            <w:r>
              <w:rPr>
                <w:rFonts w:ascii="Arial" w:hAnsi="Arial" w:cs="Arial"/>
                <w:sz w:val="20"/>
                <w:szCs w:val="20"/>
              </w:rPr>
              <w:t>tested</w:t>
            </w:r>
            <w:proofErr w:type="gramEnd"/>
            <w:r>
              <w:rPr>
                <w:rFonts w:ascii="Arial" w:hAnsi="Arial" w:cs="Arial"/>
                <w:sz w:val="20"/>
                <w:szCs w:val="20"/>
              </w:rPr>
              <w:t xml:space="preserve"> with communities.</w:t>
            </w:r>
            <w:r w:rsidRPr="00037CFE">
              <w:rPr>
                <w:rFonts w:ascii="Arial" w:hAnsi="Arial" w:cs="Arial"/>
                <w:sz w:val="20"/>
                <w:szCs w:val="20"/>
              </w:rPr>
              <w:t xml:space="preserve"> </w:t>
            </w:r>
          </w:p>
        </w:tc>
      </w:tr>
    </w:tbl>
    <w:p w14:paraId="33C3735C" w14:textId="77777777" w:rsidR="00037CFE" w:rsidRPr="00037CFE" w:rsidRDefault="00037CFE" w:rsidP="00037CFE">
      <w:pPr>
        <w:widowControl w:val="0"/>
        <w:jc w:val="both"/>
        <w:rPr>
          <w:rFonts w:ascii="Arial" w:eastAsia="Arial" w:hAnsi="Arial" w:cs="Arial"/>
        </w:rPr>
      </w:pPr>
    </w:p>
    <w:p w14:paraId="2B3389BF" w14:textId="5433F80E" w:rsidR="00F92546" w:rsidRPr="00037CFE" w:rsidRDefault="00F92546" w:rsidP="00F92546">
      <w:pPr>
        <w:rPr>
          <w:rFonts w:ascii="Arial" w:hAnsi="Arial" w:cs="Arial"/>
        </w:rPr>
      </w:pPr>
    </w:p>
    <w:p w14:paraId="68C01AE2" w14:textId="1D4E9C5F" w:rsidR="00E14F8A" w:rsidRPr="00037CFE" w:rsidRDefault="00037CFE" w:rsidP="00037CFE">
      <w:pPr>
        <w:pStyle w:val="ListParagraph"/>
        <w:numPr>
          <w:ilvl w:val="0"/>
          <w:numId w:val="4"/>
        </w:numPr>
        <w:rPr>
          <w:rFonts w:ascii="Arial" w:hAnsi="Arial" w:cs="Arial"/>
          <w:b/>
          <w:bCs/>
        </w:rPr>
      </w:pPr>
      <w:r w:rsidRPr="00037CFE">
        <w:rPr>
          <w:rFonts w:ascii="Arial" w:hAnsi="Arial" w:cs="Arial"/>
          <w:b/>
          <w:bCs/>
        </w:rPr>
        <w:t>OUTCOMES</w:t>
      </w:r>
    </w:p>
    <w:p w14:paraId="0350FD5E" w14:textId="7B42A115" w:rsidR="00E14F8A" w:rsidRPr="00037CFE" w:rsidRDefault="00E14F8A" w:rsidP="00E14F8A">
      <w:pPr>
        <w:rPr>
          <w:rFonts w:ascii="Arial" w:hAnsi="Arial" w:cs="Arial"/>
        </w:rPr>
      </w:pPr>
      <w:r w:rsidRPr="00037CFE">
        <w:rPr>
          <w:rFonts w:ascii="Arial" w:hAnsi="Arial" w:cs="Arial"/>
        </w:rPr>
        <w:t>SSI will double the following services:</w:t>
      </w:r>
    </w:p>
    <w:p w14:paraId="5514A6A2" w14:textId="0FABB41F" w:rsidR="00E14F8A" w:rsidRPr="00037CFE" w:rsidRDefault="00E14F8A" w:rsidP="00E14F8A">
      <w:pPr>
        <w:numPr>
          <w:ilvl w:val="0"/>
          <w:numId w:val="1"/>
        </w:numPr>
        <w:rPr>
          <w:rFonts w:ascii="Arial" w:hAnsi="Arial" w:cs="Arial"/>
        </w:rPr>
      </w:pPr>
      <w:r w:rsidRPr="00037CFE">
        <w:rPr>
          <w:rFonts w:ascii="Arial" w:hAnsi="Arial" w:cs="Arial"/>
        </w:rPr>
        <w:t>Psychosocial support for victims of</w:t>
      </w:r>
      <w:r w:rsidR="00037CFE">
        <w:rPr>
          <w:rFonts w:ascii="Arial" w:hAnsi="Arial" w:cs="Arial"/>
        </w:rPr>
        <w:t xml:space="preserve"> abuse, </w:t>
      </w:r>
      <w:proofErr w:type="gramStart"/>
      <w:r w:rsidR="00037CFE">
        <w:rPr>
          <w:rFonts w:ascii="Arial" w:hAnsi="Arial" w:cs="Arial"/>
        </w:rPr>
        <w:t>neglect</w:t>
      </w:r>
      <w:proofErr w:type="gramEnd"/>
      <w:r w:rsidR="00037CFE">
        <w:rPr>
          <w:rFonts w:ascii="Arial" w:hAnsi="Arial" w:cs="Arial"/>
        </w:rPr>
        <w:t xml:space="preserve"> and violence (13</w:t>
      </w:r>
      <w:r w:rsidRPr="00037CFE">
        <w:rPr>
          <w:rFonts w:ascii="Arial" w:hAnsi="Arial" w:cs="Arial"/>
        </w:rPr>
        <w:t>00+ served to date)</w:t>
      </w:r>
    </w:p>
    <w:p w14:paraId="6452D4FE" w14:textId="7A6E8AC2" w:rsidR="00E14F8A" w:rsidRPr="00037CFE" w:rsidRDefault="000A5DD1" w:rsidP="00E14F8A">
      <w:pPr>
        <w:numPr>
          <w:ilvl w:val="0"/>
          <w:numId w:val="1"/>
        </w:numPr>
        <w:rPr>
          <w:rFonts w:ascii="Arial" w:hAnsi="Arial" w:cs="Arial"/>
        </w:rPr>
      </w:pPr>
      <w:r>
        <w:rPr>
          <w:rFonts w:ascii="Arial" w:hAnsi="Arial" w:cs="Arial"/>
        </w:rPr>
        <w:t>Provision of legal services for those in need</w:t>
      </w:r>
      <w:r w:rsidR="00037CFE">
        <w:rPr>
          <w:rFonts w:ascii="Arial" w:hAnsi="Arial" w:cs="Arial"/>
        </w:rPr>
        <w:t xml:space="preserve"> (</w:t>
      </w:r>
      <w:r>
        <w:rPr>
          <w:rFonts w:ascii="Arial" w:hAnsi="Arial" w:cs="Arial"/>
        </w:rPr>
        <w:t>4</w:t>
      </w:r>
      <w:r w:rsidR="00037CFE">
        <w:rPr>
          <w:rFonts w:ascii="Arial" w:hAnsi="Arial" w:cs="Arial"/>
        </w:rPr>
        <w:t>50</w:t>
      </w:r>
      <w:r w:rsidR="00E14F8A" w:rsidRPr="00037CFE">
        <w:rPr>
          <w:rFonts w:ascii="Arial" w:hAnsi="Arial" w:cs="Arial"/>
        </w:rPr>
        <w:t>+ served to date)</w:t>
      </w:r>
    </w:p>
    <w:p w14:paraId="2802E4B8" w14:textId="505DB435" w:rsidR="00E14F8A" w:rsidRPr="00037CFE" w:rsidRDefault="00E14F8A" w:rsidP="00E14F8A">
      <w:pPr>
        <w:numPr>
          <w:ilvl w:val="0"/>
          <w:numId w:val="1"/>
        </w:numPr>
        <w:rPr>
          <w:rFonts w:ascii="Arial" w:hAnsi="Arial" w:cs="Arial"/>
        </w:rPr>
      </w:pPr>
      <w:r w:rsidRPr="00037CFE">
        <w:rPr>
          <w:rFonts w:ascii="Arial" w:hAnsi="Arial" w:cs="Arial"/>
        </w:rPr>
        <w:t>Safe shelter &amp; advocacy for victims fleeing extreme violence (15+ served to date)</w:t>
      </w:r>
    </w:p>
    <w:p w14:paraId="0DE18AD4" w14:textId="595E7640" w:rsidR="00E14F8A" w:rsidRPr="00037CFE" w:rsidRDefault="00E14F8A" w:rsidP="00E14F8A">
      <w:pPr>
        <w:numPr>
          <w:ilvl w:val="0"/>
          <w:numId w:val="1"/>
        </w:numPr>
        <w:rPr>
          <w:rFonts w:ascii="Arial" w:hAnsi="Arial" w:cs="Arial"/>
        </w:rPr>
      </w:pPr>
      <w:r w:rsidRPr="00037CFE">
        <w:rPr>
          <w:rFonts w:ascii="Arial" w:hAnsi="Arial" w:cs="Arial"/>
          <w:lang w:val="en-GB"/>
        </w:rPr>
        <w:t xml:space="preserve">Continuous education on </w:t>
      </w:r>
      <w:r w:rsidR="000A5DD1">
        <w:rPr>
          <w:rFonts w:ascii="Arial" w:hAnsi="Arial" w:cs="Arial"/>
          <w:lang w:val="en-GB"/>
        </w:rPr>
        <w:t xml:space="preserve">identifying signs of GBV, ensuring children understand their rights and parents speak out for children through the </w:t>
      </w:r>
      <w:r w:rsidRPr="00037CFE">
        <w:rPr>
          <w:rFonts w:ascii="Arial" w:hAnsi="Arial" w:cs="Arial"/>
          <w:lang w:val="en-GB"/>
        </w:rPr>
        <w:t xml:space="preserve">provision of educational materials from WHO and MoHW </w:t>
      </w:r>
    </w:p>
    <w:p w14:paraId="7285C42F" w14:textId="77777777" w:rsidR="00E14F8A" w:rsidRPr="00037CFE" w:rsidRDefault="00E14F8A" w:rsidP="00E14F8A">
      <w:pPr>
        <w:numPr>
          <w:ilvl w:val="0"/>
          <w:numId w:val="1"/>
        </w:numPr>
        <w:rPr>
          <w:rFonts w:ascii="Arial" w:hAnsi="Arial" w:cs="Arial"/>
        </w:rPr>
      </w:pPr>
      <w:r w:rsidRPr="00037CFE">
        <w:rPr>
          <w:rFonts w:ascii="Arial" w:hAnsi="Arial" w:cs="Arial"/>
        </w:rPr>
        <w:t>Provider Training on Trauma-Informed Counselling</w:t>
      </w:r>
    </w:p>
    <w:p w14:paraId="0B558AFF" w14:textId="77777777" w:rsidR="000A5DD1" w:rsidRDefault="005342E6" w:rsidP="000A5DD1">
      <w:pPr>
        <w:rPr>
          <w:rFonts w:ascii="Arial" w:hAnsi="Arial" w:cs="Arial"/>
          <w:b/>
          <w:bCs/>
        </w:rPr>
      </w:pPr>
      <w:r w:rsidRPr="00037CFE">
        <w:rPr>
          <w:rFonts w:ascii="Arial" w:hAnsi="Arial" w:cs="Arial"/>
          <w:b/>
          <w:bCs/>
        </w:rPr>
        <w:t>Potential Long-Term Impact</w:t>
      </w:r>
    </w:p>
    <w:p w14:paraId="288BC0CB" w14:textId="7AF5100D" w:rsidR="00037CFE" w:rsidRPr="000A5DD1" w:rsidRDefault="00037CFE" w:rsidP="000A5DD1">
      <w:pPr>
        <w:rPr>
          <w:rFonts w:ascii="Arial" w:hAnsi="Arial" w:cs="Arial"/>
          <w:b/>
          <w:bCs/>
        </w:rPr>
      </w:pPr>
      <w:r>
        <w:rPr>
          <w:rFonts w:ascii="Arial" w:eastAsia="Arial" w:hAnsi="Arial" w:cs="Arial"/>
          <w:lang w:val="en-GB"/>
        </w:rPr>
        <w:t xml:space="preserve"> </w:t>
      </w:r>
      <w:r w:rsidRPr="00037CFE">
        <w:rPr>
          <w:rFonts w:ascii="Arial" w:eastAsia="Arial" w:hAnsi="Arial" w:cs="Arial"/>
          <w:lang w:val="en-GB"/>
        </w:rPr>
        <w:t>“Freedom from Fear” focuses on freeing children from the fear of violence in the family</w:t>
      </w:r>
      <w:r>
        <w:rPr>
          <w:rFonts w:ascii="Arial" w:eastAsia="Arial" w:hAnsi="Arial" w:cs="Arial"/>
          <w:lang w:val="en-GB"/>
        </w:rPr>
        <w:t xml:space="preserve"> over the long term</w:t>
      </w:r>
      <w:r w:rsidRPr="00037CFE">
        <w:rPr>
          <w:rFonts w:ascii="Arial" w:eastAsia="Arial" w:hAnsi="Arial" w:cs="Arial"/>
          <w:lang w:val="en-GB"/>
        </w:rPr>
        <w:t>.</w:t>
      </w:r>
      <w:r>
        <w:rPr>
          <w:rFonts w:ascii="Arial" w:eastAsia="Arial" w:hAnsi="Arial" w:cs="Arial"/>
          <w:lang w:val="en-GB"/>
        </w:rPr>
        <w:t xml:space="preserve"> Parents will have skills to </w:t>
      </w:r>
      <w:proofErr w:type="gramStart"/>
      <w:r>
        <w:rPr>
          <w:rFonts w:ascii="Arial" w:eastAsia="Arial" w:hAnsi="Arial" w:cs="Arial"/>
          <w:lang w:val="en-GB"/>
        </w:rPr>
        <w:t>handle</w:t>
      </w:r>
      <w:proofErr w:type="gramEnd"/>
      <w:r>
        <w:rPr>
          <w:rFonts w:ascii="Arial" w:eastAsia="Arial" w:hAnsi="Arial" w:cs="Arial"/>
          <w:lang w:val="en-GB"/>
        </w:rPr>
        <w:t xml:space="preserve"> stress as well as anger management. Children will have access to help and learn new coping skills. Furthermore, SSI will </w:t>
      </w:r>
      <w:r w:rsidR="000A5DD1">
        <w:rPr>
          <w:rFonts w:ascii="Arial" w:eastAsia="Arial" w:hAnsi="Arial" w:cs="Arial"/>
          <w:lang w:val="en-GB"/>
        </w:rPr>
        <w:t xml:space="preserve">link the child to legal services, safe shelter and assist mothers with income generation where needed to be self-sufficient. </w:t>
      </w:r>
      <w:r>
        <w:rPr>
          <w:rFonts w:ascii="Arial" w:hAnsi="Arial" w:cs="Arial"/>
        </w:rPr>
        <w:t>The</w:t>
      </w:r>
      <w:r w:rsidRPr="00037CFE">
        <w:rPr>
          <w:rFonts w:ascii="Arial" w:hAnsi="Arial" w:cs="Arial"/>
        </w:rPr>
        <w:t xml:space="preserve"> trauma counseling training and resource support to other service providers </w:t>
      </w:r>
      <w:r>
        <w:rPr>
          <w:rFonts w:ascii="Arial" w:hAnsi="Arial" w:cs="Arial"/>
        </w:rPr>
        <w:t xml:space="preserve">will ensure service providers </w:t>
      </w:r>
      <w:r w:rsidRPr="00037CFE">
        <w:rPr>
          <w:rFonts w:ascii="Arial" w:hAnsi="Arial" w:cs="Arial"/>
        </w:rPr>
        <w:t xml:space="preserve">are equipped to meet the needs of impacted families now </w:t>
      </w:r>
      <w:r>
        <w:rPr>
          <w:rFonts w:ascii="Arial" w:hAnsi="Arial" w:cs="Arial"/>
        </w:rPr>
        <w:t>and</w:t>
      </w:r>
      <w:r w:rsidRPr="00037CFE">
        <w:rPr>
          <w:rFonts w:ascii="Arial" w:hAnsi="Arial" w:cs="Arial"/>
        </w:rPr>
        <w:t xml:space="preserve"> well-into the future.</w:t>
      </w:r>
      <w:r>
        <w:rPr>
          <w:rFonts w:ascii="Arial" w:hAnsi="Arial" w:cs="Arial"/>
        </w:rPr>
        <w:t xml:space="preserve"> </w:t>
      </w:r>
    </w:p>
    <w:p w14:paraId="4A00DC04" w14:textId="2CAA9E68" w:rsidR="00037CFE" w:rsidRPr="00037CFE" w:rsidRDefault="00037CFE" w:rsidP="00037CFE">
      <w:pPr>
        <w:rPr>
          <w:rFonts w:ascii="Arial" w:hAnsi="Arial" w:cs="Arial"/>
        </w:rPr>
      </w:pPr>
    </w:p>
    <w:p w14:paraId="2AFB5AD4" w14:textId="5837BE19" w:rsidR="00037CFE" w:rsidRPr="00037CFE" w:rsidRDefault="00037CFE" w:rsidP="00037CFE">
      <w:pPr>
        <w:rPr>
          <w:rFonts w:ascii="Arial" w:eastAsia="Arial" w:hAnsi="Arial" w:cs="Arial"/>
        </w:rPr>
      </w:pPr>
    </w:p>
    <w:p w14:paraId="57B94427" w14:textId="6D84A1C4" w:rsidR="005342E6" w:rsidRPr="00037CFE" w:rsidRDefault="005342E6" w:rsidP="005342E6">
      <w:pPr>
        <w:rPr>
          <w:rFonts w:ascii="Arial" w:hAnsi="Arial" w:cs="Arial"/>
          <w:b/>
          <w:bCs/>
          <w:lang w:val="en-GB"/>
        </w:rPr>
      </w:pPr>
    </w:p>
    <w:sectPr w:rsidR="005342E6" w:rsidRPr="00037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5238"/>
    <w:multiLevelType w:val="hybridMultilevel"/>
    <w:tmpl w:val="7952E3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F38E1"/>
    <w:multiLevelType w:val="multilevel"/>
    <w:tmpl w:val="84DA3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FC52B4"/>
    <w:multiLevelType w:val="hybridMultilevel"/>
    <w:tmpl w:val="EF86B194"/>
    <w:lvl w:ilvl="0" w:tplc="9CA63364">
      <w:start w:val="1"/>
      <w:numFmt w:val="bullet"/>
      <w:lvlText w:val="-"/>
      <w:lvlJc w:val="left"/>
      <w:pPr>
        <w:ind w:left="360" w:hanging="360"/>
      </w:pPr>
      <w:rPr>
        <w:rFonts w:ascii="Arial" w:eastAsia="Arial" w:hAnsi="Arial" w:cs="Arial" w:hint="default"/>
        <w:b/>
        <w:i/>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62720C56"/>
    <w:multiLevelType w:val="hybridMultilevel"/>
    <w:tmpl w:val="407A04A8"/>
    <w:lvl w:ilvl="0" w:tplc="252ECF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666245">
    <w:abstractNumId w:val="1"/>
  </w:num>
  <w:num w:numId="2" w16cid:durableId="720909362">
    <w:abstractNumId w:val="2"/>
  </w:num>
  <w:num w:numId="3" w16cid:durableId="2093624578">
    <w:abstractNumId w:val="0"/>
  </w:num>
  <w:num w:numId="4" w16cid:durableId="912667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C95"/>
    <w:rsid w:val="00037CFE"/>
    <w:rsid w:val="000A5DD1"/>
    <w:rsid w:val="00286C45"/>
    <w:rsid w:val="002B47BE"/>
    <w:rsid w:val="00313B06"/>
    <w:rsid w:val="005342E6"/>
    <w:rsid w:val="005B16D1"/>
    <w:rsid w:val="005B2C95"/>
    <w:rsid w:val="006053D6"/>
    <w:rsid w:val="0070442F"/>
    <w:rsid w:val="007600FA"/>
    <w:rsid w:val="008801FF"/>
    <w:rsid w:val="00BC182F"/>
    <w:rsid w:val="00C527C7"/>
    <w:rsid w:val="00DD1391"/>
    <w:rsid w:val="00E14F8A"/>
    <w:rsid w:val="00F9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98B8"/>
  <w15:chartTrackingRefBased/>
  <w15:docId w15:val="{C7998CF8-368F-46D9-AB62-DCC4E5A9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2546"/>
    <w:rPr>
      <w:b/>
      <w:bCs/>
    </w:rPr>
  </w:style>
  <w:style w:type="paragraph" w:styleId="ListParagraph">
    <w:name w:val="List Paragraph"/>
    <w:basedOn w:val="Normal"/>
    <w:link w:val="ListParagraphChar"/>
    <w:uiPriority w:val="34"/>
    <w:qFormat/>
    <w:rsid w:val="00E14F8A"/>
    <w:pPr>
      <w:ind w:left="720"/>
      <w:contextualSpacing/>
    </w:pPr>
  </w:style>
  <w:style w:type="character" w:customStyle="1" w:styleId="ListParagraphChar">
    <w:name w:val="List Paragraph Char"/>
    <w:basedOn w:val="DefaultParagraphFont"/>
    <w:link w:val="ListParagraph"/>
    <w:uiPriority w:val="34"/>
    <w:locked/>
    <w:rsid w:val="00037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Palumbo</dc:creator>
  <cp:keywords/>
  <dc:description/>
  <cp:lastModifiedBy>Lisa Jamu</cp:lastModifiedBy>
  <cp:revision>4</cp:revision>
  <dcterms:created xsi:type="dcterms:W3CDTF">2020-05-04T14:42:00Z</dcterms:created>
  <dcterms:modified xsi:type="dcterms:W3CDTF">2023-01-09T23:08:00Z</dcterms:modified>
</cp:coreProperties>
</file>