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8352" w14:textId="0BF5DFD1" w:rsidR="00CE430A" w:rsidRPr="00CE430A" w:rsidRDefault="00CE430A" w:rsidP="00CE430A">
      <w:pPr>
        <w:spacing w:after="480" w:line="240" w:lineRule="auto"/>
        <w:jc w:val="center"/>
        <w:textAlignment w:val="baseline"/>
        <w:rPr>
          <w:rFonts w:eastAsia="Times New Roman" w:cstheme="minorHAnsi"/>
          <w:b/>
          <w:bCs/>
          <w:color w:val="FF0000"/>
          <w:sz w:val="36"/>
          <w:szCs w:val="36"/>
        </w:rPr>
      </w:pPr>
      <w:r>
        <w:rPr>
          <w:rFonts w:cstheme="minorHAnsi"/>
          <w:sz w:val="36"/>
          <w:szCs w:val="36"/>
        </w:rPr>
        <w:t>HealthCare for Vulnerable P</w:t>
      </w:r>
      <w:r w:rsidRPr="00D4519B">
        <w:rPr>
          <w:rFonts w:cstheme="minorHAnsi"/>
          <w:sz w:val="36"/>
          <w:szCs w:val="36"/>
        </w:rPr>
        <w:t>opulations in Lebanon</w:t>
      </w:r>
      <w:r w:rsidRPr="00D4519B" w:rsidDel="00AC3907">
        <w:rPr>
          <w:rFonts w:eastAsia="Times New Roman" w:cstheme="minorHAnsi"/>
          <w:b/>
          <w:bCs/>
          <w:color w:val="FF0000"/>
          <w:sz w:val="36"/>
          <w:szCs w:val="36"/>
        </w:rPr>
        <w:t xml:space="preserve"> </w:t>
      </w:r>
    </w:p>
    <w:p w14:paraId="681FDA58" w14:textId="43D0392F" w:rsidR="008011AF" w:rsidRPr="008011AF" w:rsidRDefault="008011AF" w:rsidP="0095799C">
      <w:pPr>
        <w:spacing w:after="480" w:line="240" w:lineRule="auto"/>
        <w:jc w:val="both"/>
        <w:textAlignment w:val="baseline"/>
        <w:rPr>
          <w:rFonts w:eastAsia="Times New Roman" w:cstheme="minorHAnsi"/>
          <w:sz w:val="28"/>
          <w:szCs w:val="28"/>
        </w:rPr>
      </w:pPr>
      <w:r w:rsidRPr="008011AF">
        <w:rPr>
          <w:rFonts w:eastAsia="Times New Roman" w:cstheme="minorHAnsi"/>
          <w:b/>
          <w:bCs/>
          <w:sz w:val="28"/>
          <w:szCs w:val="28"/>
        </w:rPr>
        <w:t>Summary</w:t>
      </w:r>
      <w:r w:rsidRPr="009158DE">
        <w:rPr>
          <w:rFonts w:eastAsia="Times New Roman" w:cstheme="minorHAnsi"/>
          <w:sz w:val="28"/>
          <w:szCs w:val="28"/>
        </w:rPr>
        <w:br/>
        <w:t xml:space="preserve">Lebanon has been dealing with its biggest economic crisis in decades, as well as social unrest and political uncertainty, since late 2019. </w:t>
      </w:r>
      <w:r>
        <w:rPr>
          <w:rFonts w:eastAsia="Times New Roman" w:cstheme="minorHAnsi"/>
          <w:sz w:val="28"/>
          <w:szCs w:val="28"/>
        </w:rPr>
        <w:t>On top,</w:t>
      </w:r>
      <w:r w:rsidRPr="009158DE">
        <w:rPr>
          <w:rFonts w:eastAsia="Times New Roman" w:cstheme="minorHAnsi"/>
          <w:sz w:val="28"/>
          <w:szCs w:val="28"/>
        </w:rPr>
        <w:t xml:space="preserve"> the health facilities are under pressure due to increased Covid-19 case counts, Beirut blast, economic difficulties, </w:t>
      </w:r>
      <w:r w:rsidRPr="00AB04E4">
        <w:rPr>
          <w:rFonts w:eastAsia="Times New Roman" w:cstheme="minorHAnsi"/>
          <w:spacing w:val="2"/>
          <w:sz w:val="28"/>
          <w:szCs w:val="28"/>
        </w:rPr>
        <w:t>poverty and unemployment</w:t>
      </w:r>
      <w:r w:rsidRPr="009158DE">
        <w:rPr>
          <w:rFonts w:eastAsia="Times New Roman" w:cstheme="minorHAnsi"/>
          <w:spacing w:val="2"/>
          <w:sz w:val="28"/>
          <w:szCs w:val="28"/>
        </w:rPr>
        <w:t>,</w:t>
      </w:r>
      <w:r w:rsidRPr="009158DE">
        <w:rPr>
          <w:rFonts w:eastAsia="Times New Roman" w:cstheme="minorHAnsi"/>
          <w:sz w:val="28"/>
          <w:szCs w:val="28"/>
        </w:rPr>
        <w:t xml:space="preserve"> dramatic increase in chronic and mental</w:t>
      </w:r>
      <w:r>
        <w:rPr>
          <w:rFonts w:eastAsia="Times New Roman" w:cstheme="minorHAnsi"/>
          <w:sz w:val="28"/>
          <w:szCs w:val="28"/>
        </w:rPr>
        <w:t xml:space="preserve"> health disorders, and an outflow</w:t>
      </w:r>
      <w:r w:rsidRPr="009158DE">
        <w:rPr>
          <w:rFonts w:eastAsia="Times New Roman" w:cstheme="minorHAnsi"/>
          <w:sz w:val="28"/>
          <w:szCs w:val="28"/>
        </w:rPr>
        <w:t xml:space="preserve"> of physicians and nurses. </w:t>
      </w:r>
      <w:r w:rsidRPr="00AB04E4">
        <w:rPr>
          <w:rFonts w:eastAsia="Times New Roman" w:cstheme="minorHAnsi"/>
          <w:spacing w:val="2"/>
          <w:sz w:val="28"/>
          <w:szCs w:val="28"/>
        </w:rPr>
        <w:t xml:space="preserve">This project provides </w:t>
      </w:r>
      <w:r w:rsidRPr="009158DE">
        <w:rPr>
          <w:rFonts w:eastAsia="Times New Roman" w:cstheme="minorHAnsi"/>
          <w:spacing w:val="2"/>
          <w:sz w:val="28"/>
          <w:szCs w:val="28"/>
        </w:rPr>
        <w:t xml:space="preserve">medical support program to vulnerable communities where </w:t>
      </w:r>
      <w:r w:rsidRPr="009158DE">
        <w:rPr>
          <w:rFonts w:cstheme="minorHAnsi"/>
          <w:sz w:val="28"/>
          <w:szCs w:val="28"/>
        </w:rPr>
        <w:t xml:space="preserve">beneficiaries receive full access to medical services provided by physicians, pharmacists, nurses, and health </w:t>
      </w:r>
      <w:r>
        <w:rPr>
          <w:rFonts w:cstheme="minorHAnsi"/>
          <w:sz w:val="28"/>
          <w:szCs w:val="28"/>
        </w:rPr>
        <w:t>workers.</w:t>
      </w:r>
      <w:r w:rsidRPr="009158DE">
        <w:rPr>
          <w:rFonts w:cstheme="minorHAnsi"/>
          <w:sz w:val="28"/>
          <w:szCs w:val="28"/>
        </w:rPr>
        <w:t xml:space="preserve"> </w:t>
      </w:r>
      <w:r>
        <w:rPr>
          <w:rFonts w:eastAsia="Times New Roman" w:cstheme="minorHAnsi"/>
          <w:spacing w:val="2"/>
          <w:sz w:val="28"/>
          <w:szCs w:val="28"/>
        </w:rPr>
        <w:t xml:space="preserve">With </w:t>
      </w:r>
      <w:r w:rsidRPr="009158DE">
        <w:rPr>
          <w:rFonts w:eastAsia="Times New Roman" w:cstheme="minorHAnsi"/>
          <w:spacing w:val="2"/>
          <w:sz w:val="28"/>
          <w:szCs w:val="28"/>
        </w:rPr>
        <w:t xml:space="preserve">Insan’s medical and </w:t>
      </w:r>
      <w:r w:rsidRPr="00AB04E4">
        <w:rPr>
          <w:rFonts w:eastAsia="Times New Roman" w:cstheme="minorHAnsi"/>
          <w:spacing w:val="2"/>
          <w:sz w:val="28"/>
          <w:szCs w:val="28"/>
        </w:rPr>
        <w:t>psychosocial</w:t>
      </w:r>
      <w:r w:rsidRPr="009158DE">
        <w:rPr>
          <w:rFonts w:eastAsia="Times New Roman" w:cstheme="minorHAnsi"/>
          <w:spacing w:val="2"/>
          <w:sz w:val="28"/>
          <w:szCs w:val="28"/>
        </w:rPr>
        <w:t xml:space="preserve"> knowledge and experience, we will be able</w:t>
      </w:r>
      <w:r w:rsidRPr="00AB04E4">
        <w:rPr>
          <w:rFonts w:eastAsia="Times New Roman" w:cstheme="minorHAnsi"/>
          <w:spacing w:val="2"/>
          <w:sz w:val="28"/>
          <w:szCs w:val="28"/>
        </w:rPr>
        <w:t xml:space="preserve"> </w:t>
      </w:r>
      <w:r w:rsidR="00CE430A">
        <w:rPr>
          <w:rFonts w:eastAsia="Times New Roman" w:cstheme="minorHAnsi"/>
          <w:spacing w:val="2"/>
          <w:sz w:val="28"/>
          <w:szCs w:val="28"/>
        </w:rPr>
        <w:t xml:space="preserve">to </w:t>
      </w:r>
      <w:r w:rsidRPr="00AB04E4">
        <w:rPr>
          <w:rFonts w:eastAsia="Times New Roman" w:cstheme="minorHAnsi"/>
          <w:spacing w:val="2"/>
          <w:sz w:val="28"/>
          <w:szCs w:val="28"/>
        </w:rPr>
        <w:t>improve</w:t>
      </w:r>
      <w:r w:rsidRPr="009158DE">
        <w:rPr>
          <w:rFonts w:eastAsia="Times New Roman" w:cstheme="minorHAnsi"/>
          <w:spacing w:val="2"/>
          <w:sz w:val="28"/>
          <w:szCs w:val="28"/>
        </w:rPr>
        <w:t xml:space="preserve"> the beneficiaries</w:t>
      </w:r>
      <w:r w:rsidR="00CE430A">
        <w:rPr>
          <w:rFonts w:eastAsia="Times New Roman" w:cstheme="minorHAnsi"/>
          <w:spacing w:val="2"/>
          <w:sz w:val="28"/>
          <w:szCs w:val="28"/>
        </w:rPr>
        <w:t>’</w:t>
      </w:r>
      <w:r w:rsidRPr="009158DE">
        <w:rPr>
          <w:rFonts w:eastAsia="Times New Roman" w:cstheme="minorHAnsi"/>
          <w:spacing w:val="2"/>
          <w:sz w:val="28"/>
          <w:szCs w:val="28"/>
        </w:rPr>
        <w:t xml:space="preserve"> overall</w:t>
      </w:r>
      <w:r w:rsidRPr="00AB04E4">
        <w:rPr>
          <w:rFonts w:eastAsia="Times New Roman" w:cstheme="minorHAnsi"/>
          <w:spacing w:val="2"/>
          <w:sz w:val="28"/>
          <w:szCs w:val="28"/>
        </w:rPr>
        <w:t xml:space="preserve"> wellbeing</w:t>
      </w:r>
      <w:r w:rsidRPr="009158DE">
        <w:rPr>
          <w:rFonts w:eastAsia="Times New Roman" w:cstheme="minorHAnsi"/>
          <w:spacing w:val="2"/>
          <w:sz w:val="28"/>
          <w:szCs w:val="28"/>
        </w:rPr>
        <w:t xml:space="preserve"> (physiological and psychological), and continue to be the empowered agents of change as we always </w:t>
      </w:r>
      <w:r w:rsidR="00CE430A">
        <w:rPr>
          <w:rFonts w:eastAsia="Times New Roman" w:cstheme="minorHAnsi"/>
          <w:spacing w:val="2"/>
          <w:sz w:val="28"/>
          <w:szCs w:val="28"/>
        </w:rPr>
        <w:t>have been</w:t>
      </w:r>
      <w:r w:rsidRPr="009158DE">
        <w:rPr>
          <w:rFonts w:eastAsia="Times New Roman" w:cstheme="minorHAnsi"/>
          <w:spacing w:val="2"/>
          <w:sz w:val="28"/>
          <w:szCs w:val="28"/>
        </w:rPr>
        <w:t>.</w:t>
      </w:r>
    </w:p>
    <w:p w14:paraId="2908482C" w14:textId="77777777" w:rsidR="008011AF" w:rsidRPr="008011AF" w:rsidRDefault="008011AF" w:rsidP="0095799C">
      <w:pPr>
        <w:shd w:val="clear" w:color="auto" w:fill="FFFFFF"/>
        <w:spacing w:after="0" w:line="240" w:lineRule="auto"/>
        <w:jc w:val="both"/>
        <w:rPr>
          <w:rFonts w:eastAsia="Times New Roman" w:cstheme="minorHAnsi"/>
          <w:b/>
          <w:bCs/>
          <w:spacing w:val="2"/>
          <w:sz w:val="28"/>
          <w:szCs w:val="28"/>
        </w:rPr>
      </w:pPr>
      <w:r w:rsidRPr="008011AF">
        <w:rPr>
          <w:rFonts w:eastAsia="Times New Roman" w:cstheme="minorHAnsi"/>
          <w:b/>
          <w:bCs/>
          <w:spacing w:val="2"/>
          <w:sz w:val="28"/>
          <w:szCs w:val="28"/>
        </w:rPr>
        <w:t>Challenge</w:t>
      </w:r>
    </w:p>
    <w:p w14:paraId="3DC59088" w14:textId="516DD7BF" w:rsidR="008011AF" w:rsidRPr="009158DE" w:rsidRDefault="008011AF" w:rsidP="0095799C">
      <w:pPr>
        <w:shd w:val="clear" w:color="auto" w:fill="FFFFFF"/>
        <w:spacing w:after="0" w:line="240" w:lineRule="auto"/>
        <w:jc w:val="both"/>
        <w:rPr>
          <w:rFonts w:eastAsia="Times New Roman" w:cstheme="minorHAnsi"/>
          <w:sz w:val="28"/>
          <w:szCs w:val="28"/>
        </w:rPr>
      </w:pPr>
      <w:r w:rsidRPr="009158DE">
        <w:rPr>
          <w:rFonts w:cstheme="minorHAnsi"/>
          <w:sz w:val="28"/>
          <w:szCs w:val="28"/>
        </w:rPr>
        <w:t xml:space="preserve">In addition to economic and political unrest, the country is densely populated, with 6.9 million residents—87.2% of whom live in urban areas—including 2 million displaced persons and 500 000 migrant workers. The health care sector is fragmented with hospitals of varying capabilities, 84% of which are private and mainly concentrated in large cities. Furthermore, 80% of the health care budget is spent on acute care in private hospitals, leaving the public health systems under resourced. In addition, Lebanon relies heavily on foreign supply chains and has no local manufacturing capability to produce essential medical supplies, including N95 masks and ventilators… and the </w:t>
      </w:r>
      <w:r w:rsidRPr="009158DE">
        <w:rPr>
          <w:rFonts w:cstheme="minorHAnsi"/>
          <w:sz w:val="28"/>
          <w:szCs w:val="28"/>
          <w:shd w:val="clear" w:color="auto" w:fill="FFFFFF"/>
        </w:rPr>
        <w:t xml:space="preserve">Lebanese-based pharmaceutical production is weak due to high local production costs. So, this project will provide at least </w:t>
      </w:r>
      <w:r w:rsidR="00DB26C2">
        <w:rPr>
          <w:rFonts w:cstheme="minorHAnsi"/>
          <w:sz w:val="28"/>
          <w:szCs w:val="28"/>
          <w:shd w:val="clear" w:color="auto" w:fill="FFFFFF"/>
        </w:rPr>
        <w:t>1</w:t>
      </w:r>
      <w:r w:rsidRPr="009158DE">
        <w:rPr>
          <w:rFonts w:cstheme="minorHAnsi"/>
          <w:sz w:val="28"/>
          <w:szCs w:val="28"/>
          <w:shd w:val="clear" w:color="auto" w:fill="FFFFFF"/>
        </w:rPr>
        <w:t>,000 beneficiaries with free and continuous medical resources such as: medical examination and medicine (for chronic and acute diseases), vaccines, medical equipment…</w:t>
      </w:r>
    </w:p>
    <w:p w14:paraId="5F46955C" w14:textId="77777777" w:rsidR="008011AF" w:rsidRPr="009158DE" w:rsidRDefault="008011AF" w:rsidP="0095799C">
      <w:pPr>
        <w:shd w:val="clear" w:color="auto" w:fill="FFFFFF"/>
        <w:spacing w:after="0" w:line="240" w:lineRule="auto"/>
        <w:jc w:val="both"/>
        <w:rPr>
          <w:rFonts w:eastAsia="Times New Roman" w:cstheme="minorHAnsi"/>
          <w:sz w:val="28"/>
          <w:szCs w:val="28"/>
        </w:rPr>
      </w:pPr>
    </w:p>
    <w:p w14:paraId="31DCD01A" w14:textId="77777777" w:rsidR="008011AF" w:rsidRPr="008011AF" w:rsidRDefault="008011AF" w:rsidP="0095799C">
      <w:pPr>
        <w:shd w:val="clear" w:color="auto" w:fill="FFFFFF"/>
        <w:spacing w:after="0" w:line="240" w:lineRule="auto"/>
        <w:jc w:val="both"/>
        <w:rPr>
          <w:rFonts w:eastAsia="Times New Roman" w:cstheme="minorHAnsi"/>
          <w:b/>
          <w:bCs/>
          <w:sz w:val="28"/>
          <w:szCs w:val="28"/>
        </w:rPr>
      </w:pPr>
      <w:r w:rsidRPr="008011AF">
        <w:rPr>
          <w:rFonts w:eastAsia="Times New Roman" w:cstheme="minorHAnsi"/>
          <w:b/>
          <w:bCs/>
          <w:sz w:val="28"/>
          <w:szCs w:val="28"/>
        </w:rPr>
        <w:t>Solution</w:t>
      </w:r>
    </w:p>
    <w:p w14:paraId="7F283B93" w14:textId="77777777" w:rsidR="008011AF" w:rsidRPr="009158DE" w:rsidRDefault="008011AF" w:rsidP="0095799C">
      <w:pPr>
        <w:shd w:val="clear" w:color="auto" w:fill="FFFFFF"/>
        <w:spacing w:after="0" w:line="240" w:lineRule="auto"/>
        <w:jc w:val="both"/>
        <w:rPr>
          <w:rFonts w:eastAsia="Times New Roman" w:cstheme="minorHAnsi"/>
          <w:sz w:val="28"/>
          <w:szCs w:val="28"/>
        </w:rPr>
      </w:pPr>
      <w:r w:rsidRPr="009158DE">
        <w:rPr>
          <w:rFonts w:eastAsia="Times New Roman" w:cstheme="minorHAnsi"/>
          <w:sz w:val="28"/>
          <w:szCs w:val="28"/>
        </w:rPr>
        <w:t>Through an integrated, and innovative approach Insan provides:</w:t>
      </w:r>
    </w:p>
    <w:p w14:paraId="45827734" w14:textId="77777777" w:rsidR="008011AF" w:rsidRPr="009158DE" w:rsidRDefault="008011AF" w:rsidP="0095799C">
      <w:pPr>
        <w:shd w:val="clear" w:color="auto" w:fill="FFFFFF"/>
        <w:spacing w:after="0" w:line="240" w:lineRule="auto"/>
        <w:jc w:val="both"/>
        <w:rPr>
          <w:rFonts w:eastAsia="Times New Roman" w:cstheme="minorHAnsi"/>
          <w:sz w:val="28"/>
          <w:szCs w:val="28"/>
        </w:rPr>
      </w:pPr>
      <w:r w:rsidRPr="009158DE">
        <w:rPr>
          <w:rFonts w:eastAsia="Times New Roman" w:cstheme="minorHAnsi"/>
          <w:sz w:val="28"/>
          <w:szCs w:val="28"/>
        </w:rPr>
        <w:t>1) medical doctors to examine, diagnose, prescribe the right medication, and follow up with patients 2)</w:t>
      </w:r>
      <w:r w:rsidRPr="009158DE">
        <w:rPr>
          <w:rFonts w:cstheme="minorHAnsi"/>
          <w:sz w:val="28"/>
          <w:szCs w:val="28"/>
          <w:shd w:val="clear" w:color="auto" w:fill="FFFFFF"/>
        </w:rPr>
        <w:t xml:space="preserve"> continuous medical resources such as medicine (for chronic and acute diseases), vaccines, medical equipment…</w:t>
      </w:r>
    </w:p>
    <w:p w14:paraId="3923E906" w14:textId="77777777" w:rsidR="008011AF" w:rsidRPr="009158DE" w:rsidRDefault="008011AF" w:rsidP="0095799C">
      <w:pPr>
        <w:pStyle w:val="ListParagraph"/>
        <w:shd w:val="clear" w:color="auto" w:fill="FFFFFF"/>
        <w:spacing w:after="0" w:line="240" w:lineRule="auto"/>
        <w:jc w:val="both"/>
        <w:rPr>
          <w:rFonts w:eastAsia="Times New Roman" w:cstheme="minorHAnsi"/>
          <w:sz w:val="28"/>
          <w:szCs w:val="28"/>
        </w:rPr>
      </w:pPr>
    </w:p>
    <w:p w14:paraId="31AF4A92" w14:textId="77777777" w:rsidR="008011AF" w:rsidRPr="009158DE" w:rsidRDefault="008011AF" w:rsidP="0095799C">
      <w:pPr>
        <w:pStyle w:val="rtejustify"/>
        <w:spacing w:before="0" w:beforeAutospacing="0" w:after="0" w:afterAutospacing="0"/>
        <w:jc w:val="both"/>
        <w:rPr>
          <w:rFonts w:asciiTheme="minorHAnsi" w:hAnsiTheme="minorHAnsi" w:cstheme="minorHAnsi"/>
          <w:sz w:val="28"/>
          <w:szCs w:val="28"/>
        </w:rPr>
      </w:pPr>
      <w:r w:rsidRPr="009158DE">
        <w:rPr>
          <w:rFonts w:asciiTheme="minorHAnsi" w:hAnsiTheme="minorHAnsi" w:cstheme="minorHAnsi"/>
          <w:sz w:val="28"/>
          <w:szCs w:val="28"/>
        </w:rPr>
        <w:lastRenderedPageBreak/>
        <w:t>The medications we offer are based on the Ministry of Public Health (MOPH) drug list, which is updated regularly to fit the medical field continuous expansion.</w:t>
      </w:r>
    </w:p>
    <w:p w14:paraId="2CCC9024" w14:textId="77777777" w:rsidR="008011AF" w:rsidRPr="009158DE" w:rsidRDefault="008011AF" w:rsidP="0095799C">
      <w:pPr>
        <w:shd w:val="clear" w:color="auto" w:fill="FFFFFF"/>
        <w:spacing w:after="0" w:line="240" w:lineRule="auto"/>
        <w:jc w:val="both"/>
        <w:rPr>
          <w:rFonts w:cstheme="minorHAnsi"/>
          <w:sz w:val="28"/>
          <w:szCs w:val="28"/>
        </w:rPr>
      </w:pPr>
      <w:r w:rsidRPr="009158DE">
        <w:rPr>
          <w:rFonts w:cstheme="minorHAnsi"/>
          <w:sz w:val="28"/>
          <w:szCs w:val="28"/>
        </w:rPr>
        <w:t>The list covers the following chronic diseases:</w:t>
      </w:r>
    </w:p>
    <w:p w14:paraId="3EC28B65" w14:textId="77777777" w:rsidR="008011AF" w:rsidRPr="009158DE" w:rsidRDefault="008011AF" w:rsidP="0095799C">
      <w:pPr>
        <w:pStyle w:val="ListParagraph"/>
        <w:numPr>
          <w:ilvl w:val="0"/>
          <w:numId w:val="1"/>
        </w:numPr>
        <w:jc w:val="both"/>
        <w:rPr>
          <w:rFonts w:cstheme="minorHAnsi"/>
          <w:sz w:val="28"/>
          <w:szCs w:val="28"/>
        </w:rPr>
      </w:pPr>
      <w:r w:rsidRPr="009158DE">
        <w:rPr>
          <w:rFonts w:cstheme="minorHAnsi"/>
          <w:sz w:val="28"/>
          <w:szCs w:val="28"/>
        </w:rPr>
        <w:t>Alzheimer’s disease</w:t>
      </w:r>
    </w:p>
    <w:p w14:paraId="486A851F" w14:textId="77777777" w:rsidR="008011AF" w:rsidRPr="009158DE" w:rsidRDefault="008011AF" w:rsidP="0095799C">
      <w:pPr>
        <w:pStyle w:val="ListParagraph"/>
        <w:numPr>
          <w:ilvl w:val="0"/>
          <w:numId w:val="1"/>
        </w:numPr>
        <w:jc w:val="both"/>
        <w:rPr>
          <w:rFonts w:cstheme="minorHAnsi"/>
          <w:sz w:val="28"/>
          <w:szCs w:val="28"/>
        </w:rPr>
      </w:pPr>
      <w:r w:rsidRPr="009158DE">
        <w:rPr>
          <w:rFonts w:cstheme="minorHAnsi"/>
          <w:sz w:val="28"/>
          <w:szCs w:val="28"/>
        </w:rPr>
        <w:t>Benign Prostatic Hyperplasia</w:t>
      </w:r>
    </w:p>
    <w:p w14:paraId="3981D186" w14:textId="77777777" w:rsidR="008011AF" w:rsidRPr="009158DE" w:rsidRDefault="008011AF" w:rsidP="0095799C">
      <w:pPr>
        <w:pStyle w:val="ListParagraph"/>
        <w:numPr>
          <w:ilvl w:val="0"/>
          <w:numId w:val="1"/>
        </w:numPr>
        <w:jc w:val="both"/>
        <w:rPr>
          <w:rFonts w:cstheme="minorHAnsi"/>
          <w:sz w:val="28"/>
          <w:szCs w:val="28"/>
        </w:rPr>
      </w:pPr>
      <w:r w:rsidRPr="009158DE">
        <w:rPr>
          <w:rFonts w:cstheme="minorHAnsi"/>
          <w:sz w:val="28"/>
          <w:szCs w:val="28"/>
        </w:rPr>
        <w:t>Convulsions</w:t>
      </w:r>
    </w:p>
    <w:p w14:paraId="444FE4A9" w14:textId="77777777" w:rsidR="008011AF" w:rsidRPr="009158DE" w:rsidRDefault="008011AF" w:rsidP="0095799C">
      <w:pPr>
        <w:pStyle w:val="ListParagraph"/>
        <w:numPr>
          <w:ilvl w:val="0"/>
          <w:numId w:val="1"/>
        </w:numPr>
        <w:jc w:val="both"/>
        <w:rPr>
          <w:rFonts w:cstheme="minorHAnsi"/>
          <w:sz w:val="28"/>
          <w:szCs w:val="28"/>
        </w:rPr>
      </w:pPr>
      <w:r w:rsidRPr="009158DE">
        <w:rPr>
          <w:rFonts w:cstheme="minorHAnsi"/>
          <w:sz w:val="28"/>
          <w:szCs w:val="28"/>
        </w:rPr>
        <w:t>Depression</w:t>
      </w:r>
    </w:p>
    <w:p w14:paraId="4803FF36" w14:textId="77777777" w:rsidR="008011AF" w:rsidRPr="009158DE" w:rsidRDefault="008011AF" w:rsidP="0095799C">
      <w:pPr>
        <w:pStyle w:val="ListParagraph"/>
        <w:numPr>
          <w:ilvl w:val="0"/>
          <w:numId w:val="1"/>
        </w:numPr>
        <w:jc w:val="both"/>
        <w:rPr>
          <w:rFonts w:cstheme="minorHAnsi"/>
          <w:sz w:val="28"/>
          <w:szCs w:val="28"/>
        </w:rPr>
      </w:pPr>
      <w:r w:rsidRPr="009158DE">
        <w:rPr>
          <w:rFonts w:cstheme="minorHAnsi"/>
          <w:sz w:val="28"/>
          <w:szCs w:val="28"/>
        </w:rPr>
        <w:t>Diabetes</w:t>
      </w:r>
    </w:p>
    <w:p w14:paraId="5C628FF6" w14:textId="77777777" w:rsidR="008011AF" w:rsidRPr="009158DE" w:rsidRDefault="008011AF" w:rsidP="0095799C">
      <w:pPr>
        <w:pStyle w:val="ListParagraph"/>
        <w:numPr>
          <w:ilvl w:val="0"/>
          <w:numId w:val="1"/>
        </w:numPr>
        <w:jc w:val="both"/>
        <w:rPr>
          <w:rFonts w:cstheme="minorHAnsi"/>
          <w:sz w:val="28"/>
          <w:szCs w:val="28"/>
        </w:rPr>
      </w:pPr>
      <w:r w:rsidRPr="009158DE">
        <w:rPr>
          <w:rFonts w:cstheme="minorHAnsi"/>
          <w:sz w:val="28"/>
          <w:szCs w:val="28"/>
        </w:rPr>
        <w:t>Dyslipidemia</w:t>
      </w:r>
    </w:p>
    <w:p w14:paraId="4C39A5EF" w14:textId="77777777" w:rsidR="008011AF" w:rsidRPr="009158DE" w:rsidRDefault="008011AF" w:rsidP="0095799C">
      <w:pPr>
        <w:pStyle w:val="ListParagraph"/>
        <w:numPr>
          <w:ilvl w:val="0"/>
          <w:numId w:val="1"/>
        </w:numPr>
        <w:jc w:val="both"/>
        <w:rPr>
          <w:rFonts w:cstheme="minorHAnsi"/>
          <w:sz w:val="28"/>
          <w:szCs w:val="28"/>
        </w:rPr>
      </w:pPr>
      <w:r w:rsidRPr="009158DE">
        <w:rPr>
          <w:rFonts w:cstheme="minorHAnsi"/>
          <w:sz w:val="28"/>
          <w:szCs w:val="28"/>
        </w:rPr>
        <w:t>Glaucoma</w:t>
      </w:r>
    </w:p>
    <w:p w14:paraId="5A9FAC4C" w14:textId="77777777" w:rsidR="008011AF" w:rsidRPr="009158DE" w:rsidRDefault="008011AF" w:rsidP="0095799C">
      <w:pPr>
        <w:pStyle w:val="ListParagraph"/>
        <w:numPr>
          <w:ilvl w:val="0"/>
          <w:numId w:val="1"/>
        </w:numPr>
        <w:jc w:val="both"/>
        <w:rPr>
          <w:rFonts w:cstheme="minorHAnsi"/>
          <w:sz w:val="28"/>
          <w:szCs w:val="28"/>
        </w:rPr>
      </w:pPr>
      <w:r w:rsidRPr="009158DE">
        <w:rPr>
          <w:rFonts w:cstheme="minorHAnsi"/>
          <w:sz w:val="28"/>
          <w:szCs w:val="28"/>
        </w:rPr>
        <w:t>Gout</w:t>
      </w:r>
    </w:p>
    <w:p w14:paraId="3AA1BDB8" w14:textId="77777777" w:rsidR="008011AF" w:rsidRDefault="008011AF" w:rsidP="0095799C">
      <w:pPr>
        <w:pStyle w:val="ListParagraph"/>
        <w:numPr>
          <w:ilvl w:val="0"/>
          <w:numId w:val="1"/>
        </w:numPr>
        <w:jc w:val="both"/>
        <w:rPr>
          <w:rFonts w:cstheme="minorHAnsi"/>
          <w:sz w:val="28"/>
          <w:szCs w:val="28"/>
        </w:rPr>
      </w:pPr>
      <w:r w:rsidRPr="009158DE">
        <w:rPr>
          <w:rFonts w:cstheme="minorHAnsi"/>
          <w:sz w:val="28"/>
          <w:szCs w:val="28"/>
        </w:rPr>
        <w:t>Hypertension &amp; Cardiovascular diseases</w:t>
      </w:r>
    </w:p>
    <w:p w14:paraId="69F81B13" w14:textId="77777777" w:rsidR="0066540A" w:rsidRPr="009158DE" w:rsidRDefault="0066540A" w:rsidP="0095799C">
      <w:pPr>
        <w:pStyle w:val="ListParagraph"/>
        <w:numPr>
          <w:ilvl w:val="0"/>
          <w:numId w:val="1"/>
        </w:numPr>
        <w:jc w:val="both"/>
        <w:rPr>
          <w:rFonts w:cstheme="minorHAnsi"/>
          <w:sz w:val="28"/>
          <w:szCs w:val="28"/>
        </w:rPr>
      </w:pPr>
      <w:r>
        <w:rPr>
          <w:rFonts w:cstheme="minorHAnsi"/>
          <w:sz w:val="28"/>
          <w:szCs w:val="28"/>
        </w:rPr>
        <w:t>Organ Transplantation</w:t>
      </w:r>
    </w:p>
    <w:p w14:paraId="6E33A2EF" w14:textId="77777777" w:rsidR="008011AF" w:rsidRPr="009158DE" w:rsidRDefault="008011AF" w:rsidP="0095799C">
      <w:pPr>
        <w:pStyle w:val="ListParagraph"/>
        <w:numPr>
          <w:ilvl w:val="0"/>
          <w:numId w:val="1"/>
        </w:numPr>
        <w:jc w:val="both"/>
        <w:rPr>
          <w:rFonts w:cstheme="minorHAnsi"/>
          <w:sz w:val="28"/>
          <w:szCs w:val="28"/>
        </w:rPr>
      </w:pPr>
      <w:r w:rsidRPr="009158DE">
        <w:rPr>
          <w:rFonts w:cstheme="minorHAnsi"/>
          <w:sz w:val="28"/>
          <w:szCs w:val="28"/>
        </w:rPr>
        <w:t>Peptic Ulcer</w:t>
      </w:r>
    </w:p>
    <w:p w14:paraId="4DFE8E67" w14:textId="77777777" w:rsidR="008011AF" w:rsidRDefault="008011AF" w:rsidP="0095799C">
      <w:pPr>
        <w:pStyle w:val="ListParagraph"/>
        <w:numPr>
          <w:ilvl w:val="0"/>
          <w:numId w:val="1"/>
        </w:numPr>
        <w:jc w:val="both"/>
        <w:rPr>
          <w:rFonts w:cstheme="minorHAnsi"/>
          <w:sz w:val="28"/>
          <w:szCs w:val="28"/>
        </w:rPr>
      </w:pPr>
      <w:r w:rsidRPr="009158DE">
        <w:rPr>
          <w:rFonts w:cstheme="minorHAnsi"/>
          <w:sz w:val="28"/>
          <w:szCs w:val="28"/>
        </w:rPr>
        <w:t>Psychosis</w:t>
      </w:r>
    </w:p>
    <w:p w14:paraId="39A9EEB1" w14:textId="77777777" w:rsidR="0066540A" w:rsidRPr="009158DE" w:rsidRDefault="0066540A" w:rsidP="0095799C">
      <w:pPr>
        <w:pStyle w:val="ListParagraph"/>
        <w:numPr>
          <w:ilvl w:val="0"/>
          <w:numId w:val="1"/>
        </w:numPr>
        <w:jc w:val="both"/>
        <w:rPr>
          <w:rFonts w:cstheme="minorHAnsi"/>
          <w:sz w:val="28"/>
          <w:szCs w:val="28"/>
        </w:rPr>
      </w:pPr>
      <w:r>
        <w:rPr>
          <w:rFonts w:cstheme="minorHAnsi"/>
          <w:sz w:val="28"/>
          <w:szCs w:val="28"/>
        </w:rPr>
        <w:t>Rheumatoid Arthritis</w:t>
      </w:r>
    </w:p>
    <w:p w14:paraId="4736DE02" w14:textId="77777777" w:rsidR="008011AF" w:rsidRPr="009158DE" w:rsidRDefault="008011AF" w:rsidP="0095799C">
      <w:pPr>
        <w:pStyle w:val="ListParagraph"/>
        <w:numPr>
          <w:ilvl w:val="0"/>
          <w:numId w:val="1"/>
        </w:numPr>
        <w:jc w:val="both"/>
        <w:rPr>
          <w:rFonts w:cstheme="minorHAnsi"/>
          <w:sz w:val="28"/>
          <w:szCs w:val="28"/>
        </w:rPr>
      </w:pPr>
      <w:r w:rsidRPr="009158DE">
        <w:rPr>
          <w:rFonts w:cstheme="minorHAnsi"/>
          <w:sz w:val="28"/>
          <w:szCs w:val="28"/>
        </w:rPr>
        <w:t>Thyroid Disorder</w:t>
      </w:r>
    </w:p>
    <w:p w14:paraId="1EEFC72C" w14:textId="77777777" w:rsidR="008011AF" w:rsidRPr="009158DE" w:rsidRDefault="008011AF" w:rsidP="0095799C">
      <w:pPr>
        <w:shd w:val="clear" w:color="auto" w:fill="FFFFFF"/>
        <w:spacing w:after="0" w:line="240" w:lineRule="auto"/>
        <w:jc w:val="both"/>
        <w:rPr>
          <w:rFonts w:eastAsia="Times New Roman" w:cstheme="minorHAnsi"/>
          <w:sz w:val="28"/>
          <w:szCs w:val="28"/>
        </w:rPr>
      </w:pPr>
    </w:p>
    <w:p w14:paraId="6FB8B1A8" w14:textId="4BC0651B" w:rsidR="008011AF" w:rsidRPr="009158DE" w:rsidRDefault="008011AF" w:rsidP="0095799C">
      <w:pPr>
        <w:shd w:val="clear" w:color="auto" w:fill="FFFFFF"/>
        <w:spacing w:after="0" w:line="240" w:lineRule="auto"/>
        <w:jc w:val="both"/>
        <w:rPr>
          <w:rFonts w:eastAsia="Times New Roman" w:cstheme="minorHAnsi"/>
          <w:sz w:val="28"/>
          <w:szCs w:val="28"/>
        </w:rPr>
      </w:pPr>
      <w:r w:rsidRPr="009158DE">
        <w:rPr>
          <w:rFonts w:eastAsia="Times New Roman" w:cstheme="minorHAnsi"/>
          <w:sz w:val="28"/>
          <w:szCs w:val="28"/>
        </w:rPr>
        <w:t xml:space="preserve">3) campaigns to make people conscious about the impact of diseases on their health 4) knowledge and information that </w:t>
      </w:r>
      <w:r w:rsidRPr="009158DE">
        <w:rPr>
          <w:rFonts w:cstheme="minorHAnsi"/>
          <w:sz w:val="28"/>
          <w:szCs w:val="28"/>
          <w:shd w:val="clear" w:color="auto" w:fill="FFFFFF"/>
        </w:rPr>
        <w:t>influence their attitudes, and behaviors to overcome the illness</w:t>
      </w:r>
    </w:p>
    <w:p w14:paraId="1B846F99" w14:textId="77777777" w:rsidR="008011AF" w:rsidRPr="009158DE" w:rsidRDefault="008011AF" w:rsidP="0095799C">
      <w:pPr>
        <w:pStyle w:val="ListParagraph"/>
        <w:shd w:val="clear" w:color="auto" w:fill="FFFFFF"/>
        <w:spacing w:after="0" w:line="240" w:lineRule="auto"/>
        <w:jc w:val="both"/>
        <w:rPr>
          <w:rFonts w:eastAsia="Times New Roman" w:cstheme="minorHAnsi"/>
          <w:sz w:val="28"/>
          <w:szCs w:val="28"/>
        </w:rPr>
      </w:pPr>
      <w:r w:rsidRPr="009158DE">
        <w:rPr>
          <w:rFonts w:eastAsia="Times New Roman" w:cstheme="minorHAnsi"/>
          <w:sz w:val="28"/>
          <w:szCs w:val="28"/>
        </w:rPr>
        <w:t xml:space="preserve"> </w:t>
      </w:r>
    </w:p>
    <w:p w14:paraId="783FC2C5" w14:textId="77777777" w:rsidR="0095799C" w:rsidRDefault="008011AF" w:rsidP="0095799C">
      <w:pPr>
        <w:spacing w:after="0" w:line="240" w:lineRule="auto"/>
        <w:jc w:val="both"/>
        <w:textAlignment w:val="baseline"/>
        <w:rPr>
          <w:rFonts w:eastAsia="Times New Roman" w:cstheme="minorHAnsi"/>
          <w:b/>
          <w:bCs/>
          <w:sz w:val="28"/>
          <w:szCs w:val="28"/>
        </w:rPr>
      </w:pPr>
      <w:r w:rsidRPr="008011AF">
        <w:rPr>
          <w:rFonts w:eastAsia="Times New Roman" w:cstheme="minorHAnsi"/>
          <w:b/>
          <w:bCs/>
          <w:sz w:val="28"/>
          <w:szCs w:val="28"/>
        </w:rPr>
        <w:t>Long-Term Impact</w:t>
      </w:r>
    </w:p>
    <w:p w14:paraId="42B9F3E8" w14:textId="6DF201E6" w:rsidR="008011AF" w:rsidRPr="0095799C" w:rsidRDefault="008011AF" w:rsidP="0095799C">
      <w:pPr>
        <w:spacing w:after="480" w:line="240" w:lineRule="auto"/>
        <w:jc w:val="both"/>
        <w:textAlignment w:val="baseline"/>
        <w:rPr>
          <w:rFonts w:eastAsia="Times New Roman" w:cstheme="minorHAnsi"/>
          <w:b/>
          <w:bCs/>
          <w:sz w:val="28"/>
          <w:szCs w:val="28"/>
        </w:rPr>
      </w:pPr>
      <w:r w:rsidRPr="009158DE">
        <w:rPr>
          <w:rFonts w:eastAsia="Times New Roman" w:cstheme="minorHAnsi"/>
          <w:sz w:val="28"/>
          <w:szCs w:val="28"/>
        </w:rPr>
        <w:t xml:space="preserve">This project will provide medical care and education which </w:t>
      </w:r>
      <w:r w:rsidRPr="00AB04E4">
        <w:rPr>
          <w:rFonts w:eastAsia="Times New Roman" w:cstheme="minorHAnsi"/>
          <w:sz w:val="28"/>
          <w:szCs w:val="28"/>
        </w:rPr>
        <w:t>empowers vulnerable communities</w:t>
      </w:r>
      <w:r>
        <w:rPr>
          <w:rFonts w:eastAsia="Times New Roman" w:cstheme="minorHAnsi"/>
          <w:sz w:val="28"/>
          <w:szCs w:val="28"/>
        </w:rPr>
        <w:t xml:space="preserve"> in Lebanon</w:t>
      </w:r>
      <w:r w:rsidRPr="00AB04E4">
        <w:rPr>
          <w:rFonts w:eastAsia="Times New Roman" w:cstheme="minorHAnsi"/>
          <w:sz w:val="28"/>
          <w:szCs w:val="28"/>
        </w:rPr>
        <w:t xml:space="preserve"> to improve their</w:t>
      </w:r>
      <w:r w:rsidRPr="009158DE">
        <w:rPr>
          <w:rFonts w:eastAsia="Times New Roman" w:cstheme="minorHAnsi"/>
          <w:sz w:val="28"/>
          <w:szCs w:val="28"/>
        </w:rPr>
        <w:t xml:space="preserve"> overall health and</w:t>
      </w:r>
      <w:r w:rsidRPr="00AB04E4">
        <w:rPr>
          <w:rFonts w:eastAsia="Times New Roman" w:cstheme="minorHAnsi"/>
          <w:sz w:val="28"/>
          <w:szCs w:val="28"/>
        </w:rPr>
        <w:t xml:space="preserve"> wellbeing</w:t>
      </w:r>
      <w:r w:rsidRPr="009158DE">
        <w:rPr>
          <w:rFonts w:eastAsia="Times New Roman" w:cstheme="minorHAnsi"/>
          <w:sz w:val="28"/>
          <w:szCs w:val="28"/>
        </w:rPr>
        <w:t>. This will prevent chronic diseases and promote healthy lifestyles to the communities, as well as lower costs for Lebanon's overburdened health system.</w:t>
      </w:r>
    </w:p>
    <w:p w14:paraId="72CEF560" w14:textId="77777777" w:rsidR="00CF289D" w:rsidRDefault="00CF289D" w:rsidP="0095799C">
      <w:pPr>
        <w:jc w:val="both"/>
      </w:pPr>
    </w:p>
    <w:sectPr w:rsidR="00CF2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906C8"/>
    <w:multiLevelType w:val="hybridMultilevel"/>
    <w:tmpl w:val="A2C4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AF"/>
    <w:rsid w:val="0066540A"/>
    <w:rsid w:val="008011AF"/>
    <w:rsid w:val="0095799C"/>
    <w:rsid w:val="00CE430A"/>
    <w:rsid w:val="00CF289D"/>
    <w:rsid w:val="00DB2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1790"/>
  <w15:chartTrackingRefBased/>
  <w15:docId w15:val="{4D7AD3D2-51C9-4290-86BC-40390B3E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1AF"/>
    <w:pPr>
      <w:ind w:left="720"/>
      <w:contextualSpacing/>
    </w:pPr>
  </w:style>
  <w:style w:type="paragraph" w:customStyle="1" w:styleId="rtejustify">
    <w:name w:val="rtejustify"/>
    <w:basedOn w:val="Normal"/>
    <w:rsid w:val="008011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Elisabeth Viinalass</cp:lastModifiedBy>
  <cp:revision>5</cp:revision>
  <dcterms:created xsi:type="dcterms:W3CDTF">2021-06-02T06:56:00Z</dcterms:created>
  <dcterms:modified xsi:type="dcterms:W3CDTF">2021-06-09T09:56:00Z</dcterms:modified>
</cp:coreProperties>
</file>